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1DC467" w14:textId="6A9FBE20" w:rsidR="00D04AAD" w:rsidRPr="005536BA" w:rsidRDefault="00A0614D" w:rsidP="00AE1B04">
      <w:pPr>
        <w:rPr>
          <w:rFonts w:ascii="Trebuchet MS" w:hAnsi="Trebuchet MS"/>
          <w:color w:val="000000" w:themeColor="text1"/>
        </w:rPr>
      </w:pPr>
      <w:bookmarkStart w:id="0" w:name="_Toc225173285"/>
      <w:bookmarkStart w:id="1" w:name="_Toc225173629"/>
      <w:bookmarkStart w:id="2" w:name="_Toc229383319"/>
      <w:bookmarkStart w:id="3" w:name="_Toc230112239"/>
      <w:bookmarkStart w:id="4" w:name="_Toc230112771"/>
      <w:bookmarkStart w:id="5" w:name="_Toc230124956"/>
      <w:bookmarkStart w:id="6" w:name="_Toc230125018"/>
      <w:r w:rsidRPr="00701BED">
        <w:rPr>
          <w:rFonts w:ascii="Trebuchet MS" w:hAnsi="Trebuchet MS"/>
          <w:b/>
          <w:bCs/>
          <w:noProof/>
          <w:color w:val="000000" w:themeColor="text1"/>
          <w:sz w:val="36"/>
          <w:szCs w:val="36"/>
          <w:lang w:val="ro-RO" w:eastAsia="ro-RO"/>
        </w:rPr>
        <w:drawing>
          <wp:anchor distT="0" distB="0" distL="114300" distR="114300" simplePos="0" relativeHeight="251668480" behindDoc="1" locked="0" layoutInCell="1" allowOverlap="1" wp14:anchorId="26582CEE" wp14:editId="40A5F45F">
            <wp:simplePos x="0" y="0"/>
            <wp:positionH relativeFrom="margin">
              <wp:posOffset>3373755</wp:posOffset>
            </wp:positionH>
            <wp:positionV relativeFrom="paragraph">
              <wp:posOffset>31115</wp:posOffset>
            </wp:positionV>
            <wp:extent cx="2468880" cy="753110"/>
            <wp:effectExtent l="0" t="0" r="7620" b="8890"/>
            <wp:wrapTight wrapText="bothSides">
              <wp:wrapPolygon edited="0">
                <wp:start x="0" y="0"/>
                <wp:lineTo x="0" y="21309"/>
                <wp:lineTo x="21500" y="21309"/>
                <wp:lineTo x="21500" y="0"/>
                <wp:lineTo x="0" y="0"/>
              </wp:wrapPolygon>
            </wp:wrapTight>
            <wp:docPr id="339074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468880" cy="753110"/>
                    </a:xfrm>
                    <a:prstGeom prst="rect">
                      <a:avLst/>
                    </a:prstGeom>
                    <a:noFill/>
                  </pic:spPr>
                </pic:pic>
              </a:graphicData>
            </a:graphic>
            <wp14:sizeRelV relativeFrom="margin">
              <wp14:pctHeight>0</wp14:pctHeight>
            </wp14:sizeRelV>
          </wp:anchor>
        </w:drawing>
      </w:r>
      <w:r w:rsidR="004E76D4" w:rsidRPr="00701BED">
        <w:rPr>
          <w:rFonts w:ascii="Trebuchet MS" w:hAnsi="Trebuchet MS"/>
          <w:b/>
          <w:bCs/>
          <w:noProof/>
          <w:color w:val="000000" w:themeColor="text1"/>
          <w:sz w:val="36"/>
          <w:szCs w:val="36"/>
          <w:lang w:val="ro-RO" w:eastAsia="ro-RO"/>
        </w:rPr>
        <mc:AlternateContent>
          <mc:Choice Requires="wps">
            <w:drawing>
              <wp:anchor distT="0" distB="0" distL="114300" distR="114300" simplePos="0" relativeHeight="251665408" behindDoc="0" locked="0" layoutInCell="1" allowOverlap="1" wp14:anchorId="3383F0C3" wp14:editId="6AC4D06C">
                <wp:simplePos x="0" y="0"/>
                <wp:positionH relativeFrom="column">
                  <wp:posOffset>838201</wp:posOffset>
                </wp:positionH>
                <wp:positionV relativeFrom="paragraph">
                  <wp:posOffset>59690</wp:posOffset>
                </wp:positionV>
                <wp:extent cx="2647950" cy="742950"/>
                <wp:effectExtent l="0" t="0" r="0" b="0"/>
                <wp:wrapNone/>
                <wp:docPr id="1929786162" name="Text Box 2"/>
                <wp:cNvGraphicFramePr/>
                <a:graphic xmlns:a="http://schemas.openxmlformats.org/drawingml/2006/main">
                  <a:graphicData uri="http://schemas.microsoft.com/office/word/2010/wordprocessingShape">
                    <wps:wsp>
                      <wps:cNvSpPr txBox="1"/>
                      <wps:spPr>
                        <a:xfrm>
                          <a:off x="0" y="0"/>
                          <a:ext cx="2647950" cy="742950"/>
                        </a:xfrm>
                        <a:prstGeom prst="rect">
                          <a:avLst/>
                        </a:prstGeom>
                        <a:solidFill>
                          <a:schemeClr val="lt1"/>
                        </a:solidFill>
                        <a:ln w="6350">
                          <a:noFill/>
                        </a:ln>
                      </wps:spPr>
                      <wps:txbx>
                        <w:txbxContent>
                          <w:p w14:paraId="511957FA" w14:textId="2D31539D" w:rsidR="00F03099" w:rsidRPr="00AE1B04" w:rsidRDefault="00F03099" w:rsidP="00AE1B04">
                            <w:pPr>
                              <w:spacing w:after="0" w:line="240" w:lineRule="auto"/>
                              <w:rPr>
                                <w:rFonts w:ascii="Trebuchet MS" w:eastAsia="Times New Roman" w:hAnsi="Trebuchet MS" w:cs="Arial"/>
                                <w:color w:val="808080" w:themeColor="background1" w:themeShade="80"/>
                              </w:rPr>
                            </w:pPr>
                            <w:r w:rsidRPr="00AE1B04">
                              <w:rPr>
                                <w:rFonts w:ascii="Trebuchet MS" w:eastAsia="Times New Roman" w:hAnsi="Trebuchet MS" w:cs="Arial"/>
                                <w:color w:val="808080" w:themeColor="background1" w:themeShade="80"/>
                              </w:rPr>
                              <w:t xml:space="preserve">Unitatea de Management al </w:t>
                            </w:r>
                            <w:proofErr w:type="gramStart"/>
                            <w:r w:rsidRPr="00AE1B04">
                              <w:rPr>
                                <w:rFonts w:ascii="Trebuchet MS" w:eastAsia="Times New Roman" w:hAnsi="Trebuchet MS" w:cs="Arial"/>
                                <w:color w:val="808080" w:themeColor="background1" w:themeShade="80"/>
                              </w:rPr>
                              <w:t>Proiectului ”Prevenirea</w:t>
                            </w:r>
                            <w:proofErr w:type="gramEnd"/>
                            <w:r w:rsidRPr="00AE1B04">
                              <w:rPr>
                                <w:rFonts w:ascii="Trebuchet MS" w:eastAsia="Times New Roman" w:hAnsi="Trebuchet MS" w:cs="Arial"/>
                                <w:color w:val="808080" w:themeColor="background1" w:themeShade="80"/>
                              </w:rPr>
                              <w:t xml:space="preserve"> și Reducerea Poluării din Spațiul Rural în România” - RAPID</w:t>
                            </w:r>
                          </w:p>
                          <w:p w14:paraId="5450F16E" w14:textId="77777777" w:rsidR="00F03099" w:rsidRPr="00AE1B04" w:rsidRDefault="00F03099" w:rsidP="00C7624C">
                            <w:pPr>
                              <w:spacing w:after="0" w:line="240" w:lineRule="auto"/>
                              <w:ind w:left="357"/>
                              <w:jc w:val="center"/>
                              <w:rPr>
                                <w:rFonts w:ascii="Trebuchet MS" w:eastAsia="Times New Roman" w:hAnsi="Trebuchet MS" w:cs="Arial"/>
                                <w:b/>
                                <w:bCs/>
                                <w:color w:val="000000" w:themeColor="text1"/>
                              </w:rPr>
                            </w:pPr>
                          </w:p>
                          <w:p w14:paraId="3069F5B8" w14:textId="77777777" w:rsidR="00F03099" w:rsidRPr="005536BA" w:rsidRDefault="00F03099" w:rsidP="00C7624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3F0C3" id="_x0000_t202" coordsize="21600,21600" o:spt="202" path="m,l,21600r21600,l21600,xe">
                <v:stroke joinstyle="miter"/>
                <v:path gradientshapeok="t" o:connecttype="rect"/>
              </v:shapetype>
              <v:shape id="Text Box 2" o:spid="_x0000_s1026" type="#_x0000_t202" style="position:absolute;margin-left:66pt;margin-top:4.7pt;width:208.5pt;height:5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" fillcolor="white [3201]" stroked="f" strokeweight=".5pt">
                <v:textbox>
                  <w:txbxContent>
                    <w:p w14:paraId="511957FA" w14:textId="2D31539D" w:rsidR="00F03099" w:rsidRPr="00AE1B04" w:rsidRDefault="00F03099" w:rsidP="00AE1B04">
                      <w:pPr>
                        <w:spacing w:after="0" w:line="240" w:lineRule="auto"/>
                        <w:rPr>
                          <w:rFonts w:ascii="Trebuchet MS" w:eastAsia="Times New Roman" w:hAnsi="Trebuchet MS" w:cs="Arial"/>
                          <w:color w:val="808080" w:themeColor="background1" w:themeShade="80"/>
                        </w:rPr>
                      </w:pPr>
                      <w:r w:rsidRPr="00AE1B04">
                        <w:rPr>
                          <w:rFonts w:ascii="Trebuchet MS" w:eastAsia="Times New Roman" w:hAnsi="Trebuchet MS" w:cs="Arial"/>
                          <w:color w:val="808080" w:themeColor="background1" w:themeShade="80"/>
                        </w:rPr>
                        <w:t xml:space="preserve">Unitatea de Management al </w:t>
                      </w:r>
                      <w:proofErr w:type="gramStart"/>
                      <w:r w:rsidRPr="00AE1B04">
                        <w:rPr>
                          <w:rFonts w:ascii="Trebuchet MS" w:eastAsia="Times New Roman" w:hAnsi="Trebuchet MS" w:cs="Arial"/>
                          <w:color w:val="808080" w:themeColor="background1" w:themeShade="80"/>
                        </w:rPr>
                        <w:t>Proiectului ”Prevenirea</w:t>
                      </w:r>
                      <w:proofErr w:type="gramEnd"/>
                      <w:r w:rsidRPr="00AE1B04">
                        <w:rPr>
                          <w:rFonts w:ascii="Trebuchet MS" w:eastAsia="Times New Roman" w:hAnsi="Trebuchet MS" w:cs="Arial"/>
                          <w:color w:val="808080" w:themeColor="background1" w:themeShade="80"/>
                        </w:rPr>
                        <w:t xml:space="preserve"> și Reducerea Poluării din Spațiul Rural în România” - RAPID</w:t>
                      </w:r>
                    </w:p>
                    <w:p w14:paraId="5450F16E" w14:textId="77777777" w:rsidR="00F03099" w:rsidRPr="00AE1B04" w:rsidRDefault="00F03099" w:rsidP="00C7624C">
                      <w:pPr>
                        <w:spacing w:after="0" w:line="240" w:lineRule="auto"/>
                        <w:ind w:left="357"/>
                        <w:jc w:val="center"/>
                        <w:rPr>
                          <w:rFonts w:ascii="Trebuchet MS" w:eastAsia="Times New Roman" w:hAnsi="Trebuchet MS" w:cs="Arial"/>
                          <w:b/>
                          <w:bCs/>
                          <w:color w:val="000000" w:themeColor="text1"/>
                        </w:rPr>
                      </w:pPr>
                    </w:p>
                    <w:p w14:paraId="3069F5B8" w14:textId="77777777" w:rsidR="00F03099" w:rsidRPr="005536BA" w:rsidRDefault="00F03099" w:rsidP="00C7624C">
                      <w:pPr>
                        <w:jc w:val="center"/>
                      </w:pPr>
                    </w:p>
                  </w:txbxContent>
                </v:textbox>
              </v:shape>
            </w:pict>
          </mc:Fallback>
        </mc:AlternateContent>
      </w:r>
      <w:r w:rsidR="00AE1B04" w:rsidRPr="00701BED">
        <w:rPr>
          <w:noProof/>
          <w:lang w:val="ro-RO" w:eastAsia="ro-RO"/>
        </w:rPr>
        <w:drawing>
          <wp:anchor distT="0" distB="0" distL="114300" distR="114300" simplePos="0" relativeHeight="251659264" behindDoc="0" locked="0" layoutInCell="1" allowOverlap="1" wp14:anchorId="14E8C4D9" wp14:editId="78B598C7">
            <wp:simplePos x="0" y="0"/>
            <wp:positionH relativeFrom="margin">
              <wp:posOffset>-118745</wp:posOffset>
            </wp:positionH>
            <wp:positionV relativeFrom="paragraph">
              <wp:posOffset>2540</wp:posOffset>
            </wp:positionV>
            <wp:extent cx="3310255" cy="866775"/>
            <wp:effectExtent l="0" t="0" r="4445" b="9525"/>
            <wp:wrapSquare wrapText="bothSides"/>
            <wp:docPr id="834071113" name="Picture 834071113" descr="logoM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MAP"/>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310255" cy="8667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r w:rsidR="00C7624C" w:rsidRPr="005536BA">
        <w:t xml:space="preserve">    </w:t>
      </w:r>
      <w:r w:rsidR="00C7624C" w:rsidRPr="005536BA">
        <w:rPr>
          <w:rFonts w:ascii="Trebuchet MS" w:hAnsi="Trebuchet MS"/>
          <w:color w:val="000000" w:themeColor="text1"/>
          <w:sz w:val="36"/>
          <w:szCs w:val="36"/>
        </w:rPr>
        <w:t xml:space="preserve">    </w:t>
      </w:r>
      <w:r w:rsidR="000E6AD4" w:rsidRPr="005536BA">
        <w:rPr>
          <w:rFonts w:ascii="Trebuchet MS" w:hAnsi="Trebuchet MS"/>
          <w:color w:val="000000" w:themeColor="text1"/>
          <w:sz w:val="28"/>
          <w:szCs w:val="28"/>
        </w:rPr>
        <w:t xml:space="preserve"> </w:t>
      </w:r>
    </w:p>
    <w:p w14:paraId="4C10008C" w14:textId="7C5A5CC8" w:rsidR="000B48EF" w:rsidRPr="005536BA" w:rsidRDefault="00D04AAD" w:rsidP="00AE1B04">
      <w:pPr>
        <w:rPr>
          <w:rFonts w:ascii="Trebuchet MS" w:eastAsia="Times New Roman" w:hAnsi="Trebuchet MS" w:cs="Arial"/>
          <w:b/>
          <w:bCs/>
          <w:color w:val="000000" w:themeColor="text1"/>
          <w:sz w:val="24"/>
          <w:szCs w:val="24"/>
        </w:rPr>
      </w:pPr>
      <w:r w:rsidRPr="005536BA">
        <w:rPr>
          <w:rFonts w:ascii="Trebuchet MS" w:eastAsia="Times New Roman" w:hAnsi="Trebuchet MS" w:cs="Arial"/>
          <w:b/>
          <w:bCs/>
          <w:color w:val="000000" w:themeColor="text1"/>
          <w:sz w:val="24"/>
          <w:szCs w:val="24"/>
        </w:rPr>
        <w:t>Beneficiary: National Administration "Romanian Waters"</w:t>
      </w:r>
    </w:p>
    <w:p w14:paraId="1D711F07" w14:textId="019291D8" w:rsidR="00D04AAD" w:rsidRPr="005536BA" w:rsidRDefault="003B185B" w:rsidP="00AE1B04">
      <w:pPr>
        <w:rPr>
          <w:rFonts w:ascii="Trebuchet MS" w:eastAsia="Times New Roman" w:hAnsi="Trebuchet MS" w:cs="Arial"/>
          <w:b/>
          <w:bCs/>
          <w:color w:val="000000" w:themeColor="text1"/>
          <w:sz w:val="24"/>
          <w:szCs w:val="24"/>
        </w:rPr>
      </w:pPr>
      <w:r>
        <w:rPr>
          <w:rFonts w:ascii="Trebuchet MS" w:eastAsia="Times New Roman" w:hAnsi="Trebuchet MS" w:cs="Arial"/>
          <w:b/>
          <w:bCs/>
          <w:color w:val="000000" w:themeColor="text1"/>
          <w:sz w:val="24"/>
          <w:szCs w:val="24"/>
        </w:rPr>
        <w:tab/>
      </w:r>
    </w:p>
    <w:p w14:paraId="28460D91" w14:textId="141FE169" w:rsidR="000B48EF" w:rsidRPr="005536BA" w:rsidRDefault="000B48EF" w:rsidP="00AE1B04">
      <w:pPr>
        <w:rPr>
          <w:rFonts w:ascii="Trebuchet MS" w:eastAsia="Times New Roman" w:hAnsi="Trebuchet MS" w:cs="Arial"/>
          <w:b/>
          <w:bCs/>
          <w:color w:val="000000" w:themeColor="text1"/>
          <w:sz w:val="24"/>
          <w:szCs w:val="24"/>
        </w:rPr>
      </w:pPr>
      <w:r w:rsidRPr="005536BA">
        <w:rPr>
          <w:rFonts w:ascii="Trebuchet MS" w:eastAsia="Times New Roman" w:hAnsi="Trebuchet MS" w:cs="Arial"/>
          <w:b/>
          <w:bCs/>
          <w:color w:val="000000" w:themeColor="text1"/>
          <w:sz w:val="24"/>
          <w:szCs w:val="24"/>
        </w:rPr>
        <w:t xml:space="preserve">                    </w:t>
      </w:r>
    </w:p>
    <w:p w14:paraId="77F152B3" w14:textId="488682A9" w:rsidR="003648A2" w:rsidRPr="005536BA" w:rsidRDefault="00304D3A" w:rsidP="00AE1B04">
      <w:pPr>
        <w:jc w:val="center"/>
        <w:rPr>
          <w:rFonts w:ascii="Trebuchet MS" w:eastAsia="Times New Roman" w:hAnsi="Trebuchet MS" w:cs="Arial"/>
          <w:b/>
          <w:bCs/>
          <w:color w:val="000000" w:themeColor="text1"/>
          <w:sz w:val="72"/>
          <w:szCs w:val="72"/>
        </w:rPr>
      </w:pPr>
      <w:r w:rsidRPr="005536BA">
        <w:rPr>
          <w:rFonts w:ascii="Trebuchet MS" w:eastAsia="Times New Roman" w:hAnsi="Trebuchet MS" w:cs="Arial"/>
          <w:b/>
          <w:bCs/>
          <w:color w:val="000000" w:themeColor="text1"/>
          <w:sz w:val="72"/>
          <w:szCs w:val="72"/>
        </w:rPr>
        <w:t xml:space="preserve">Design </w:t>
      </w:r>
      <w:r w:rsidR="00197E47" w:rsidRPr="00197E47">
        <w:rPr>
          <w:rFonts w:ascii="Trebuchet MS" w:eastAsia="Times New Roman" w:hAnsi="Trebuchet MS" w:cs="Arial"/>
          <w:b/>
          <w:bCs/>
          <w:color w:val="000000" w:themeColor="text1"/>
          <w:sz w:val="72"/>
          <w:szCs w:val="72"/>
        </w:rPr>
        <w:t>Brief</w:t>
      </w:r>
    </w:p>
    <w:p w14:paraId="589E212E" w14:textId="2FA9B3E2" w:rsidR="003648A2" w:rsidRPr="005536BA" w:rsidRDefault="009F3DE9" w:rsidP="00AE1B04">
      <w:pPr>
        <w:jc w:val="center"/>
        <w:rPr>
          <w:rFonts w:ascii="Trebuchet MS" w:eastAsia="Times New Roman" w:hAnsi="Trebuchet MS" w:cs="Arial"/>
          <w:b/>
          <w:bCs/>
          <w:color w:val="000000" w:themeColor="text1"/>
          <w:sz w:val="36"/>
          <w:szCs w:val="36"/>
        </w:rPr>
      </w:pPr>
      <w:r w:rsidRPr="005536BA">
        <w:rPr>
          <w:rFonts w:ascii="Trebuchet MS" w:eastAsia="Times New Roman" w:hAnsi="Trebuchet MS" w:cs="Arial"/>
          <w:b/>
          <w:bCs/>
          <w:color w:val="000000" w:themeColor="text1"/>
          <w:sz w:val="36"/>
          <w:szCs w:val="36"/>
        </w:rPr>
        <w:t>Construction of ANAR Regional Laboratory for water</w:t>
      </w:r>
      <w:r w:rsidR="004E76D4">
        <w:rPr>
          <w:rFonts w:ascii="Trebuchet MS" w:eastAsia="Times New Roman" w:hAnsi="Trebuchet MS" w:cs="Arial"/>
          <w:b/>
          <w:bCs/>
          <w:color w:val="000000" w:themeColor="text1"/>
          <w:sz w:val="36"/>
          <w:szCs w:val="36"/>
        </w:rPr>
        <w:t xml:space="preserve"> </w:t>
      </w:r>
      <w:r w:rsidRPr="005536BA">
        <w:rPr>
          <w:rFonts w:ascii="Trebuchet MS" w:eastAsia="Times New Roman" w:hAnsi="Trebuchet MS" w:cs="Arial"/>
          <w:b/>
          <w:bCs/>
          <w:color w:val="000000" w:themeColor="text1"/>
          <w:sz w:val="36"/>
          <w:szCs w:val="36"/>
        </w:rPr>
        <w:t>quality analysis – Tulcea</w:t>
      </w:r>
    </w:p>
    <w:p w14:paraId="456BC6CA" w14:textId="77777777" w:rsidR="003648A2" w:rsidRPr="005536BA" w:rsidRDefault="003648A2" w:rsidP="00AE1B04">
      <w:pPr>
        <w:rPr>
          <w:rFonts w:ascii="Trebuchet MS" w:eastAsia="Times New Roman" w:hAnsi="Trebuchet MS" w:cs="Times New Roman"/>
          <w:b/>
          <w:bCs/>
          <w:lang w:eastAsia="ro-RO"/>
        </w:rPr>
      </w:pPr>
    </w:p>
    <w:p w14:paraId="65564319" w14:textId="4B65C1D2" w:rsidR="000C17FA" w:rsidRPr="005536BA" w:rsidRDefault="000C17FA" w:rsidP="00AE1B04">
      <w:pPr>
        <w:rPr>
          <w:rFonts w:ascii="Times New Roman" w:eastAsia="Times New Roman" w:hAnsi="Times New Roman" w:cs="Times New Roman"/>
          <w:sz w:val="24"/>
          <w:szCs w:val="24"/>
          <w:lang w:eastAsia="ro-RO"/>
        </w:rPr>
      </w:pPr>
      <w:r w:rsidRPr="00701BED">
        <w:rPr>
          <w:rFonts w:ascii="Times New Roman" w:eastAsia="Times New Roman" w:hAnsi="Times New Roman" w:cs="Times New Roman"/>
          <w:noProof/>
          <w:sz w:val="24"/>
          <w:szCs w:val="24"/>
          <w:lang w:val="ro-RO" w:eastAsia="ro-RO"/>
        </w:rPr>
        <w:drawing>
          <wp:inline distT="0" distB="0" distL="0" distR="0" wp14:anchorId="4DADF98D" wp14:editId="2C4E2443">
            <wp:extent cx="5729288" cy="3819525"/>
            <wp:effectExtent l="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5729606" cy="3819737"/>
                    </a:xfrm>
                    <a:prstGeom prst="rect">
                      <a:avLst/>
                    </a:prstGeom>
                    <a:noFill/>
                    <a:ln>
                      <a:noFill/>
                    </a:ln>
                  </pic:spPr>
                </pic:pic>
              </a:graphicData>
            </a:graphic>
          </wp:inline>
        </w:drawing>
      </w:r>
    </w:p>
    <w:p w14:paraId="002FBE53" w14:textId="1FC087E0" w:rsidR="00BA5041" w:rsidRPr="005536BA" w:rsidRDefault="00BA5041" w:rsidP="00AE1B04">
      <w:pPr>
        <w:rPr>
          <w:rFonts w:ascii="Times New Roman" w:eastAsia="Times New Roman" w:hAnsi="Times New Roman" w:cs="Times New Roman"/>
          <w:sz w:val="24"/>
          <w:szCs w:val="24"/>
          <w:lang w:eastAsia="ro-RO"/>
        </w:rPr>
      </w:pPr>
    </w:p>
    <w:p w14:paraId="650FA202" w14:textId="77777777" w:rsidR="00F53564" w:rsidRPr="005536BA" w:rsidRDefault="00F53564" w:rsidP="00AE1B04">
      <w:pPr>
        <w:rPr>
          <w:rFonts w:ascii="Times New Roman" w:eastAsia="Times New Roman" w:hAnsi="Times New Roman" w:cs="Times New Roman"/>
          <w:sz w:val="24"/>
          <w:szCs w:val="24"/>
          <w:lang w:eastAsia="ro-RO"/>
        </w:rPr>
      </w:pPr>
    </w:p>
    <w:p w14:paraId="7A90B87C" w14:textId="194868A4" w:rsidR="00C7624C" w:rsidRPr="005536BA" w:rsidRDefault="008752B6" w:rsidP="00AE1B04">
      <w:pPr>
        <w:jc w:val="center"/>
        <w:rPr>
          <w:rFonts w:ascii="Trebuchet MS" w:eastAsia="Times New Roman" w:hAnsi="Trebuchet MS" w:cs="Arial"/>
          <w:b/>
          <w:bCs/>
          <w:color w:val="000000" w:themeColor="text1"/>
          <w:sz w:val="36"/>
          <w:szCs w:val="36"/>
        </w:rPr>
      </w:pPr>
      <w:r w:rsidRPr="005536BA">
        <w:rPr>
          <w:rFonts w:ascii="Trebuchet MS" w:eastAsia="Times New Roman" w:hAnsi="Trebuchet MS" w:cs="Arial"/>
          <w:b/>
          <w:bCs/>
          <w:color w:val="000000" w:themeColor="text1"/>
          <w:sz w:val="36"/>
          <w:szCs w:val="36"/>
        </w:rPr>
        <w:t xml:space="preserve">Address: </w:t>
      </w:r>
      <w:proofErr w:type="spellStart"/>
      <w:r w:rsidRPr="005536BA">
        <w:rPr>
          <w:rFonts w:ascii="Trebuchet MS" w:eastAsia="Times New Roman" w:hAnsi="Trebuchet MS" w:cs="Arial"/>
          <w:b/>
          <w:bCs/>
          <w:color w:val="000000" w:themeColor="text1"/>
          <w:sz w:val="36"/>
          <w:szCs w:val="36"/>
        </w:rPr>
        <w:t>Păcii</w:t>
      </w:r>
      <w:proofErr w:type="spellEnd"/>
      <w:r w:rsidRPr="005536BA">
        <w:rPr>
          <w:rFonts w:ascii="Trebuchet MS" w:eastAsia="Times New Roman" w:hAnsi="Trebuchet MS" w:cs="Arial"/>
          <w:b/>
          <w:bCs/>
          <w:color w:val="000000" w:themeColor="text1"/>
          <w:sz w:val="36"/>
          <w:szCs w:val="36"/>
        </w:rPr>
        <w:t xml:space="preserve"> Street, No. 158C, Tulcea Municipality</w:t>
      </w:r>
    </w:p>
    <w:p w14:paraId="5A6C0A1A" w14:textId="1EDD64AA" w:rsidR="00406601" w:rsidRDefault="00406601" w:rsidP="00AE1B04">
      <w:pPr>
        <w:jc w:val="center"/>
        <w:rPr>
          <w:rFonts w:ascii="Trebuchet MS" w:eastAsia="Times New Roman" w:hAnsi="Trebuchet MS" w:cs="Arial"/>
          <w:b/>
          <w:bCs/>
          <w:color w:val="000000" w:themeColor="text1"/>
          <w:sz w:val="36"/>
          <w:szCs w:val="36"/>
        </w:rPr>
      </w:pPr>
    </w:p>
    <w:p w14:paraId="2E6B982A" w14:textId="77777777" w:rsidR="00973F54" w:rsidRPr="005536BA" w:rsidRDefault="00973F54" w:rsidP="00AE1B04">
      <w:pPr>
        <w:jc w:val="center"/>
        <w:rPr>
          <w:rFonts w:ascii="Trebuchet MS" w:eastAsia="Times New Roman" w:hAnsi="Trebuchet MS" w:cs="Arial"/>
          <w:b/>
          <w:bCs/>
          <w:color w:val="000000" w:themeColor="text1"/>
          <w:sz w:val="36"/>
          <w:szCs w:val="36"/>
        </w:rPr>
      </w:pPr>
    </w:p>
    <w:p w14:paraId="72955694" w14:textId="1807F5DC" w:rsidR="003648A2" w:rsidRPr="005536BA" w:rsidRDefault="00304D3A" w:rsidP="00AE1B04">
      <w:pPr>
        <w:jc w:val="center"/>
        <w:rPr>
          <w:rFonts w:ascii="Trebuchet MS" w:eastAsia="Times New Roman" w:hAnsi="Trebuchet MS" w:cs="Arial"/>
          <w:b/>
          <w:iCs/>
          <w:color w:val="000000" w:themeColor="text1"/>
          <w:sz w:val="24"/>
          <w:szCs w:val="24"/>
        </w:rPr>
      </w:pPr>
      <w:r w:rsidRPr="005536BA">
        <w:rPr>
          <w:rFonts w:ascii="Trebuchet MS" w:eastAsia="Times New Roman" w:hAnsi="Trebuchet MS" w:cs="Arial"/>
          <w:b/>
          <w:iCs/>
          <w:color w:val="000000" w:themeColor="text1"/>
          <w:sz w:val="24"/>
          <w:szCs w:val="24"/>
        </w:rPr>
        <w:lastRenderedPageBreak/>
        <w:t>May 2026</w:t>
      </w:r>
    </w:p>
    <w:p w14:paraId="1A08D2AF" w14:textId="0D0E99E3" w:rsidR="00057693" w:rsidRDefault="00837A8B" w:rsidP="00057693">
      <w:pPr>
        <w:spacing w:after="0" w:line="240" w:lineRule="auto"/>
        <w:ind w:left="357"/>
        <w:jc w:val="center"/>
        <w:rPr>
          <w:rFonts w:ascii="Trebuchet MS" w:eastAsia="Times New Roman" w:hAnsi="Trebuchet MS" w:cs="Arial"/>
          <w:b/>
          <w:bCs/>
          <w:color w:val="000000" w:themeColor="text1"/>
          <w:sz w:val="32"/>
          <w:szCs w:val="32"/>
        </w:rPr>
      </w:pPr>
      <w:r>
        <w:rPr>
          <w:rFonts w:ascii="Trebuchet MS" w:eastAsia="Times New Roman" w:hAnsi="Trebuchet MS" w:cs="Arial"/>
          <w:b/>
          <w:bCs/>
          <w:color w:val="000000" w:themeColor="text1"/>
          <w:sz w:val="32"/>
          <w:szCs w:val="32"/>
        </w:rPr>
        <w:t>C</w:t>
      </w:r>
      <w:r w:rsidR="00FC449B" w:rsidRPr="005536BA">
        <w:rPr>
          <w:rFonts w:ascii="Trebuchet MS" w:eastAsia="Times New Roman" w:hAnsi="Trebuchet MS" w:cs="Arial"/>
          <w:b/>
          <w:bCs/>
          <w:color w:val="000000" w:themeColor="text1"/>
          <w:sz w:val="32"/>
          <w:szCs w:val="32"/>
        </w:rPr>
        <w:t>ontent</w:t>
      </w:r>
    </w:p>
    <w:p w14:paraId="2F509596" w14:textId="07C1DD33" w:rsidR="00E042FA" w:rsidRDefault="00E042FA" w:rsidP="00E042FA">
      <w:pPr>
        <w:spacing w:after="0" w:line="240" w:lineRule="auto"/>
        <w:ind w:left="357"/>
        <w:jc w:val="both"/>
        <w:rPr>
          <w:rFonts w:ascii="Trebuchet MS" w:eastAsia="Times New Roman" w:hAnsi="Trebuchet MS" w:cs="Arial"/>
          <w:b/>
          <w:bCs/>
          <w:color w:val="000000" w:themeColor="text1"/>
          <w:sz w:val="32"/>
          <w:szCs w:val="32"/>
        </w:rPr>
      </w:pPr>
    </w:p>
    <w:p w14:paraId="334FA174" w14:textId="77777777" w:rsidR="00260CF3" w:rsidRDefault="00260CF3" w:rsidP="00E042FA">
      <w:pPr>
        <w:spacing w:after="0" w:line="240" w:lineRule="auto"/>
        <w:ind w:left="357"/>
        <w:jc w:val="both"/>
        <w:rPr>
          <w:rFonts w:ascii="Trebuchet MS" w:eastAsia="Times New Roman" w:hAnsi="Trebuchet MS" w:cs="Arial"/>
          <w:b/>
          <w:bCs/>
          <w:color w:val="000000" w:themeColor="text1"/>
          <w:sz w:val="32"/>
          <w:szCs w:val="32"/>
        </w:rPr>
      </w:pPr>
    </w:p>
    <w:p w14:paraId="5B52E493" w14:textId="25153277" w:rsidR="00865A5F" w:rsidRDefault="00EB46E8" w:rsidP="00865A5F">
      <w:pPr>
        <w:pStyle w:val="TOC1"/>
        <w:tabs>
          <w:tab w:val="clear" w:pos="0"/>
          <w:tab w:val="left" w:pos="284"/>
        </w:tabs>
        <w:rPr>
          <w:rFonts w:asciiTheme="minorHAnsi" w:eastAsiaTheme="minorEastAsia" w:hAnsiTheme="minorHAnsi" w:cstheme="minorBidi"/>
          <w:b w:val="0"/>
          <w:noProof/>
          <w:sz w:val="22"/>
          <w:lang w:eastAsia="ro-RO"/>
        </w:rPr>
      </w:pPr>
      <w:r w:rsidRPr="00AE1B04">
        <w:rPr>
          <w:rFonts w:cs="Arial"/>
          <w:caps/>
          <w:szCs w:val="20"/>
        </w:rPr>
        <w:fldChar w:fldCharType="begin"/>
      </w:r>
      <w:r w:rsidRPr="00AE1B04">
        <w:rPr>
          <w:rFonts w:cs="Arial"/>
          <w:caps/>
          <w:szCs w:val="20"/>
        </w:rPr>
        <w:instrText xml:space="preserve"> TOC \o "1-3" \h \z \u </w:instrText>
      </w:r>
      <w:r w:rsidRPr="00AE1B04">
        <w:rPr>
          <w:rFonts w:cs="Arial"/>
          <w:caps/>
          <w:szCs w:val="20"/>
        </w:rPr>
        <w:fldChar w:fldCharType="separate"/>
      </w:r>
      <w:hyperlink w:anchor="_Toc230780069" w:history="1">
        <w:r w:rsidR="00865A5F" w:rsidRPr="00C9259B">
          <w:rPr>
            <w:rStyle w:val="Hyperlink"/>
            <w:rFonts w:cs="Arial"/>
            <w:bCs/>
            <w:caps/>
            <w:noProof/>
            <w:bdr w:val="none" w:sz="0" w:space="0" w:color="auto" w:frame="1"/>
            <w:lang w:eastAsia="x-none"/>
          </w:rPr>
          <w:t xml:space="preserve">1. General information on investment objective </w:t>
        </w:r>
      </w:hyperlink>
      <w:r w:rsidR="00865A5F">
        <w:rPr>
          <w:noProof/>
          <w:webHidden/>
        </w:rPr>
        <w:tab/>
      </w:r>
      <w:r w:rsidR="00865A5F">
        <w:rPr>
          <w:noProof/>
          <w:webHidden/>
        </w:rPr>
        <w:fldChar w:fldCharType="begin"/>
      </w:r>
      <w:r w:rsidR="00865A5F">
        <w:rPr>
          <w:noProof/>
          <w:webHidden/>
        </w:rPr>
        <w:instrText xml:space="preserve"> PAGEREF _Toc230780069 \h </w:instrText>
      </w:r>
      <w:r w:rsidR="00865A5F">
        <w:rPr>
          <w:noProof/>
          <w:webHidden/>
        </w:rPr>
      </w:r>
      <w:r w:rsidR="00865A5F">
        <w:rPr>
          <w:noProof/>
          <w:webHidden/>
        </w:rPr>
        <w:fldChar w:fldCharType="separate"/>
      </w:r>
      <w:hyperlink w:anchor="_Toc230780069" w:history="1">
        <w:r w:rsidR="00075D48">
          <w:rPr>
            <w:noProof/>
            <w:webHidden/>
          </w:rPr>
          <w:t>2</w:t>
        </w:r>
      </w:hyperlink>
      <w:r w:rsidR="00865A5F">
        <w:rPr>
          <w:noProof/>
          <w:webHidden/>
        </w:rPr>
        <w:fldChar w:fldCharType="end"/>
      </w:r>
    </w:p>
    <w:p w14:paraId="1617C98D" w14:textId="13B4E51D" w:rsidR="00865A5F" w:rsidRDefault="00865A5F" w:rsidP="00865A5F">
      <w:pPr>
        <w:pStyle w:val="TOC1"/>
        <w:tabs>
          <w:tab w:val="clear" w:pos="0"/>
          <w:tab w:val="left" w:pos="284"/>
        </w:tabs>
        <w:rPr>
          <w:rFonts w:asciiTheme="minorHAnsi" w:eastAsiaTheme="minorEastAsia" w:hAnsiTheme="minorHAnsi" w:cstheme="minorBidi"/>
          <w:b w:val="0"/>
          <w:noProof/>
          <w:sz w:val="22"/>
          <w:lang w:eastAsia="ro-RO"/>
        </w:rPr>
      </w:pPr>
      <w:hyperlink w:anchor="_Toc230780070" w:history="1">
        <w:r w:rsidRPr="00C9259B">
          <w:rPr>
            <w:rStyle w:val="Hyperlink"/>
            <w:rFonts w:cs="Arial"/>
            <w:bCs/>
            <w:caps/>
            <w:noProof/>
            <w:bdr w:val="none" w:sz="0" w:space="0" w:color="auto" w:frame="1"/>
            <w:lang w:eastAsia="x-none"/>
          </w:rPr>
          <w:t xml:space="preserve">2. Investment objective identification data </w:t>
        </w:r>
      </w:hyperlink>
      <w:r>
        <w:rPr>
          <w:noProof/>
          <w:webHidden/>
        </w:rPr>
        <w:tab/>
      </w:r>
      <w:r>
        <w:rPr>
          <w:noProof/>
          <w:webHidden/>
        </w:rPr>
        <w:fldChar w:fldCharType="begin"/>
      </w:r>
      <w:r>
        <w:rPr>
          <w:noProof/>
          <w:webHidden/>
        </w:rPr>
        <w:instrText xml:space="preserve"> PAGEREF _Toc230780070 \h </w:instrText>
      </w:r>
      <w:r>
        <w:rPr>
          <w:noProof/>
          <w:webHidden/>
        </w:rPr>
      </w:r>
      <w:r>
        <w:rPr>
          <w:noProof/>
          <w:webHidden/>
        </w:rPr>
        <w:fldChar w:fldCharType="separate"/>
      </w:r>
      <w:hyperlink w:anchor="_Toc230780070" w:history="1">
        <w:r w:rsidR="00075D48">
          <w:rPr>
            <w:noProof/>
            <w:webHidden/>
          </w:rPr>
          <w:t>3</w:t>
        </w:r>
      </w:hyperlink>
      <w:r>
        <w:rPr>
          <w:noProof/>
          <w:webHidden/>
        </w:rPr>
        <w:fldChar w:fldCharType="end"/>
      </w:r>
    </w:p>
    <w:p w14:paraId="299BDA26" w14:textId="5861B64C" w:rsidR="00865A5F" w:rsidRDefault="00865A5F" w:rsidP="00865A5F">
      <w:pPr>
        <w:pStyle w:val="TOC2"/>
        <w:rPr>
          <w:rFonts w:asciiTheme="minorHAnsi" w:eastAsiaTheme="minorEastAsia" w:hAnsiTheme="minorHAnsi" w:cstheme="minorBidi"/>
          <w:sz w:val="22"/>
          <w:lang w:val="ro-RO" w:eastAsia="ro-RO"/>
        </w:rPr>
      </w:pPr>
      <w:hyperlink w:anchor="_Toc230780071" w:history="1">
        <w:r w:rsidRPr="00C9259B">
          <w:rPr>
            <w:rStyle w:val="Hyperlink"/>
            <w:rFonts w:cs="Arial"/>
            <w:b/>
            <w:bCs/>
            <w:lang w:eastAsia="fr-FR" w:bidi="fr-FR"/>
          </w:rPr>
          <w:t xml:space="preserve">2.1. Information regarding the legal, economic and technical status of the land and/or existing construction, cadastral documentation </w:t>
        </w:r>
      </w:hyperlink>
      <w:r>
        <w:rPr>
          <w:webHidden/>
        </w:rPr>
        <w:tab/>
      </w:r>
      <w:r>
        <w:rPr>
          <w:webHidden/>
        </w:rPr>
        <w:fldChar w:fldCharType="begin"/>
      </w:r>
      <w:r>
        <w:rPr>
          <w:webHidden/>
        </w:rPr>
        <w:instrText xml:space="preserve"> PAGEREF _Toc230780071 \h </w:instrText>
      </w:r>
      <w:r>
        <w:rPr>
          <w:webHidden/>
        </w:rPr>
      </w:r>
      <w:r>
        <w:rPr>
          <w:webHidden/>
        </w:rPr>
        <w:fldChar w:fldCharType="separate"/>
      </w:r>
      <w:hyperlink w:anchor="_Toc230780071" w:history="1">
        <w:r w:rsidR="00075D48">
          <w:rPr>
            <w:webHidden/>
          </w:rPr>
          <w:t>3</w:t>
        </w:r>
      </w:hyperlink>
      <w:r>
        <w:rPr>
          <w:webHidden/>
        </w:rPr>
        <w:fldChar w:fldCharType="end"/>
      </w:r>
    </w:p>
    <w:p w14:paraId="5B0CB8EC" w14:textId="5E831746" w:rsidR="00865A5F" w:rsidRDefault="00865A5F" w:rsidP="00865A5F">
      <w:pPr>
        <w:pStyle w:val="TOC2"/>
        <w:rPr>
          <w:rFonts w:asciiTheme="minorHAnsi" w:eastAsiaTheme="minorEastAsia" w:hAnsiTheme="minorHAnsi" w:cstheme="minorBidi"/>
          <w:sz w:val="22"/>
          <w:lang w:val="ro-RO" w:eastAsia="ro-RO"/>
        </w:rPr>
      </w:pPr>
      <w:hyperlink w:anchor="_Toc230780072" w:history="1">
        <w:r w:rsidRPr="00C9259B">
          <w:rPr>
            <w:rStyle w:val="Hyperlink"/>
            <w:rFonts w:cs="Arial"/>
            <w:b/>
            <w:bCs/>
            <w:lang w:eastAsia="fr-FR" w:bidi="fr-FR"/>
          </w:rPr>
          <w:t xml:space="preserve">2.2. Particularities of the proposed location for achieving the investment objective </w:t>
        </w:r>
      </w:hyperlink>
      <w:r>
        <w:rPr>
          <w:webHidden/>
        </w:rPr>
        <w:tab/>
      </w:r>
      <w:r>
        <w:rPr>
          <w:webHidden/>
        </w:rPr>
        <w:fldChar w:fldCharType="begin"/>
      </w:r>
      <w:r>
        <w:rPr>
          <w:webHidden/>
        </w:rPr>
        <w:instrText xml:space="preserve"> PAGEREF _Toc230780072 \h </w:instrText>
      </w:r>
      <w:r>
        <w:rPr>
          <w:webHidden/>
        </w:rPr>
      </w:r>
      <w:r>
        <w:rPr>
          <w:webHidden/>
        </w:rPr>
        <w:fldChar w:fldCharType="separate"/>
      </w:r>
      <w:hyperlink w:anchor="_Toc230780072" w:history="1">
        <w:r w:rsidR="00075D48">
          <w:rPr>
            <w:webHidden/>
          </w:rPr>
          <w:t>4</w:t>
        </w:r>
      </w:hyperlink>
      <w:r>
        <w:rPr>
          <w:webHidden/>
        </w:rPr>
        <w:fldChar w:fldCharType="end"/>
      </w:r>
    </w:p>
    <w:p w14:paraId="121F1CC4" w14:textId="135D64F6"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73" w:history="1">
        <w:r w:rsidRPr="00C9259B">
          <w:rPr>
            <w:rStyle w:val="Hyperlink"/>
            <w:rFonts w:cs="Arial"/>
            <w:b/>
            <w:bCs/>
            <w:lang w:val="ro-RO" w:eastAsia="fr-FR" w:bidi="fr-FR"/>
          </w:rPr>
          <w:t xml:space="preserve">a) Brief description of the proposed site (location, land area, plan dimensions): </w:t>
        </w:r>
      </w:hyperlink>
      <w:r>
        <w:rPr>
          <w:webHidden/>
        </w:rPr>
        <w:tab/>
      </w:r>
      <w:r>
        <w:rPr>
          <w:webHidden/>
        </w:rPr>
        <w:fldChar w:fldCharType="begin"/>
      </w:r>
      <w:r>
        <w:rPr>
          <w:webHidden/>
        </w:rPr>
        <w:instrText xml:space="preserve"> PAGEREF _Toc230780073 \h </w:instrText>
      </w:r>
      <w:r>
        <w:rPr>
          <w:webHidden/>
        </w:rPr>
      </w:r>
      <w:r>
        <w:rPr>
          <w:webHidden/>
        </w:rPr>
        <w:fldChar w:fldCharType="separate"/>
      </w:r>
      <w:hyperlink w:anchor="_Toc230780073" w:history="1">
        <w:r w:rsidR="00075D48">
          <w:rPr>
            <w:webHidden/>
          </w:rPr>
          <w:t>4</w:t>
        </w:r>
      </w:hyperlink>
      <w:r>
        <w:rPr>
          <w:webHidden/>
        </w:rPr>
        <w:fldChar w:fldCharType="end"/>
      </w:r>
    </w:p>
    <w:p w14:paraId="4E9F3550" w14:textId="1A7C86BB"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74" w:history="1">
        <w:r w:rsidRPr="00C9259B">
          <w:rPr>
            <w:rStyle w:val="Hyperlink"/>
            <w:rFonts w:cs="Arial"/>
            <w:b/>
            <w:bCs/>
            <w:lang w:val="ro-RO" w:eastAsia="fr-FR" w:bidi="fr-FR"/>
          </w:rPr>
          <w:t xml:space="preserve">b) Relationships with neighboring areas, existing accesses and/or possible access routes: </w:t>
        </w:r>
      </w:hyperlink>
      <w:r>
        <w:rPr>
          <w:webHidden/>
        </w:rPr>
        <w:tab/>
      </w:r>
      <w:r>
        <w:rPr>
          <w:webHidden/>
        </w:rPr>
        <w:fldChar w:fldCharType="begin"/>
      </w:r>
      <w:r>
        <w:rPr>
          <w:webHidden/>
        </w:rPr>
        <w:instrText xml:space="preserve"> PAGEREF _Toc230780074 \h </w:instrText>
      </w:r>
      <w:r>
        <w:rPr>
          <w:webHidden/>
        </w:rPr>
      </w:r>
      <w:r>
        <w:rPr>
          <w:webHidden/>
        </w:rPr>
        <w:fldChar w:fldCharType="separate"/>
      </w:r>
      <w:hyperlink w:anchor="_Toc230780074" w:history="1">
        <w:r w:rsidR="00075D48">
          <w:rPr>
            <w:webHidden/>
          </w:rPr>
          <w:t>5</w:t>
        </w:r>
      </w:hyperlink>
      <w:r>
        <w:rPr>
          <w:webHidden/>
        </w:rPr>
        <w:fldChar w:fldCharType="end"/>
      </w:r>
    </w:p>
    <w:p w14:paraId="4CCD1B0C" w14:textId="39DA3B44"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75" w:history="1">
        <w:r w:rsidRPr="00C9259B">
          <w:rPr>
            <w:rStyle w:val="Hyperlink"/>
            <w:rFonts w:cs="Arial"/>
            <w:b/>
            <w:bCs/>
            <w:lang w:val="ro-RO" w:eastAsia="fr-FR" w:bidi="fr-FR"/>
          </w:rPr>
          <w:t xml:space="preserve">c) Existing pollution sources in the area: </w:t>
        </w:r>
      </w:hyperlink>
      <w:r>
        <w:rPr>
          <w:webHidden/>
        </w:rPr>
        <w:tab/>
      </w:r>
      <w:r>
        <w:rPr>
          <w:webHidden/>
        </w:rPr>
        <w:fldChar w:fldCharType="begin"/>
      </w:r>
      <w:r>
        <w:rPr>
          <w:webHidden/>
        </w:rPr>
        <w:instrText xml:space="preserve"> PAGEREF _Toc230780075 \h </w:instrText>
      </w:r>
      <w:r>
        <w:rPr>
          <w:webHidden/>
        </w:rPr>
      </w:r>
      <w:r>
        <w:rPr>
          <w:webHidden/>
        </w:rPr>
        <w:fldChar w:fldCharType="separate"/>
      </w:r>
      <w:hyperlink w:anchor="_Toc230780075" w:history="1">
        <w:r w:rsidR="00075D48">
          <w:rPr>
            <w:webHidden/>
          </w:rPr>
          <w:t>6</w:t>
        </w:r>
      </w:hyperlink>
      <w:r>
        <w:rPr>
          <w:webHidden/>
        </w:rPr>
        <w:fldChar w:fldCharType="end"/>
      </w:r>
    </w:p>
    <w:p w14:paraId="73938528" w14:textId="6C064520"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76" w:history="1">
        <w:r w:rsidRPr="00C9259B">
          <w:rPr>
            <w:rStyle w:val="Hyperlink"/>
            <w:rFonts w:cs="Arial"/>
            <w:b/>
            <w:bCs/>
            <w:lang w:val="ro-RO" w:eastAsia="fr-FR" w:bidi="fr-FR"/>
          </w:rPr>
          <w:t xml:space="preserve">d) Relief features: </w:t>
        </w:r>
      </w:hyperlink>
      <w:r>
        <w:rPr>
          <w:webHidden/>
        </w:rPr>
        <w:tab/>
      </w:r>
      <w:r>
        <w:rPr>
          <w:webHidden/>
        </w:rPr>
        <w:fldChar w:fldCharType="begin"/>
      </w:r>
      <w:r>
        <w:rPr>
          <w:webHidden/>
        </w:rPr>
        <w:instrText xml:space="preserve"> PAGEREF _Toc230780076 \h </w:instrText>
      </w:r>
      <w:r>
        <w:rPr>
          <w:webHidden/>
        </w:rPr>
      </w:r>
      <w:r>
        <w:rPr>
          <w:webHidden/>
        </w:rPr>
        <w:fldChar w:fldCharType="separate"/>
      </w:r>
      <w:hyperlink w:anchor="_Toc230780076" w:history="1">
        <w:r w:rsidR="00075D48">
          <w:rPr>
            <w:webHidden/>
          </w:rPr>
          <w:t>7</w:t>
        </w:r>
      </w:hyperlink>
      <w:r>
        <w:rPr>
          <w:webHidden/>
        </w:rPr>
        <w:fldChar w:fldCharType="end"/>
      </w:r>
    </w:p>
    <w:p w14:paraId="7D683BA6" w14:textId="7D6113B3"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77" w:history="1">
        <w:r w:rsidRPr="00C9259B">
          <w:rPr>
            <w:rStyle w:val="Hyperlink"/>
            <w:rFonts w:cs="Arial"/>
            <w:b/>
            <w:bCs/>
            <w:lang w:val="ro-RO" w:eastAsia="fr-FR" w:bidi="fr-FR"/>
          </w:rPr>
          <w:t xml:space="preserve">e) Level of technical and municipal equipment of the area and possibilities for providing utilities: </w:t>
        </w:r>
      </w:hyperlink>
      <w:r>
        <w:rPr>
          <w:webHidden/>
        </w:rPr>
        <w:tab/>
      </w:r>
      <w:r>
        <w:rPr>
          <w:webHidden/>
        </w:rPr>
        <w:fldChar w:fldCharType="begin"/>
      </w:r>
      <w:r>
        <w:rPr>
          <w:webHidden/>
        </w:rPr>
        <w:instrText xml:space="preserve"> PAGEREF _Toc230780077 \h </w:instrText>
      </w:r>
      <w:r>
        <w:rPr>
          <w:webHidden/>
        </w:rPr>
      </w:r>
      <w:r>
        <w:rPr>
          <w:webHidden/>
        </w:rPr>
        <w:fldChar w:fldCharType="separate"/>
      </w:r>
      <w:hyperlink w:anchor="_Toc230780077" w:history="1">
        <w:r w:rsidR="00075D48">
          <w:rPr>
            <w:webHidden/>
          </w:rPr>
          <w:t>8</w:t>
        </w:r>
      </w:hyperlink>
      <w:r>
        <w:rPr>
          <w:webHidden/>
        </w:rPr>
        <w:fldChar w:fldCharType="end"/>
      </w:r>
    </w:p>
    <w:p w14:paraId="22C553B5" w14:textId="29666F0B"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78" w:history="1">
        <w:r w:rsidRPr="00C9259B">
          <w:rPr>
            <w:rStyle w:val="Hyperlink"/>
            <w:rFonts w:cs="Arial"/>
            <w:b/>
            <w:bCs/>
            <w:lang w:val="ro-RO" w:eastAsia="fr-FR" w:bidi="fr-FR"/>
          </w:rPr>
          <w:t xml:space="preserve">f) The existence of any utility networks on site that would require relocation/protection to the extent that they can be identified: </w:t>
        </w:r>
      </w:hyperlink>
      <w:r>
        <w:rPr>
          <w:webHidden/>
        </w:rPr>
        <w:tab/>
      </w:r>
      <w:r>
        <w:rPr>
          <w:webHidden/>
        </w:rPr>
        <w:fldChar w:fldCharType="begin"/>
      </w:r>
      <w:r>
        <w:rPr>
          <w:webHidden/>
        </w:rPr>
        <w:instrText xml:space="preserve"> PAGEREF _Toc230780078 \h </w:instrText>
      </w:r>
      <w:r>
        <w:rPr>
          <w:webHidden/>
        </w:rPr>
      </w:r>
      <w:r>
        <w:rPr>
          <w:webHidden/>
        </w:rPr>
        <w:fldChar w:fldCharType="separate"/>
      </w:r>
      <w:hyperlink w:anchor="_Toc230780078" w:history="1">
        <w:r w:rsidR="00075D48">
          <w:rPr>
            <w:webHidden/>
          </w:rPr>
          <w:t>8</w:t>
        </w:r>
      </w:hyperlink>
      <w:r>
        <w:rPr>
          <w:webHidden/>
        </w:rPr>
        <w:fldChar w:fldCharType="end"/>
      </w:r>
    </w:p>
    <w:p w14:paraId="0728F8BC" w14:textId="0771DB84"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79" w:history="1">
        <w:r w:rsidRPr="00C9259B">
          <w:rPr>
            <w:rStyle w:val="Hyperlink"/>
            <w:rFonts w:cs="Arial"/>
            <w:b/>
            <w:bCs/>
            <w:lang w:val="ro-RO" w:eastAsia="fr-FR" w:bidi="fr-FR"/>
          </w:rPr>
          <w:t xml:space="preserve">g) Possible easement obligations: </w:t>
        </w:r>
      </w:hyperlink>
      <w:r>
        <w:rPr>
          <w:webHidden/>
        </w:rPr>
        <w:tab/>
      </w:r>
      <w:r>
        <w:rPr>
          <w:webHidden/>
        </w:rPr>
        <w:fldChar w:fldCharType="begin"/>
      </w:r>
      <w:r>
        <w:rPr>
          <w:webHidden/>
        </w:rPr>
        <w:instrText xml:space="preserve"> PAGEREF _Toc230780079 \h </w:instrText>
      </w:r>
      <w:r>
        <w:rPr>
          <w:webHidden/>
        </w:rPr>
      </w:r>
      <w:r>
        <w:rPr>
          <w:webHidden/>
        </w:rPr>
        <w:fldChar w:fldCharType="separate"/>
      </w:r>
      <w:hyperlink w:anchor="_Toc230780079" w:history="1">
        <w:r w:rsidR="00075D48">
          <w:rPr>
            <w:webHidden/>
          </w:rPr>
          <w:t>8</w:t>
        </w:r>
      </w:hyperlink>
      <w:r>
        <w:rPr>
          <w:webHidden/>
        </w:rPr>
        <w:fldChar w:fldCharType="end"/>
      </w:r>
    </w:p>
    <w:p w14:paraId="49DAFDB1" w14:textId="128263AE"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0" w:history="1">
        <w:r w:rsidRPr="00C9259B">
          <w:rPr>
            <w:rStyle w:val="Hyperlink"/>
            <w:rFonts w:cs="Arial"/>
            <w:b/>
            <w:bCs/>
            <w:lang w:val="ro-RO" w:eastAsia="fr-FR" w:bidi="fr-FR"/>
          </w:rPr>
          <w:t xml:space="preserve">h) Construction conditions determined by the technical condition and the construction system of existing constructions on the sites, on which intervention works will be carried out, as appropriate: </w:t>
        </w:r>
      </w:hyperlink>
      <w:r>
        <w:rPr>
          <w:webHidden/>
        </w:rPr>
        <w:tab/>
      </w:r>
      <w:r>
        <w:rPr>
          <w:webHidden/>
        </w:rPr>
        <w:fldChar w:fldCharType="begin"/>
      </w:r>
      <w:r>
        <w:rPr>
          <w:webHidden/>
        </w:rPr>
        <w:instrText xml:space="preserve"> PAGEREF _Toc230780080 \h </w:instrText>
      </w:r>
      <w:r>
        <w:rPr>
          <w:webHidden/>
        </w:rPr>
      </w:r>
      <w:r>
        <w:rPr>
          <w:webHidden/>
        </w:rPr>
        <w:fldChar w:fldCharType="separate"/>
      </w:r>
      <w:hyperlink w:anchor="_Toc230780080" w:history="1">
        <w:r w:rsidR="00075D48">
          <w:rPr>
            <w:webHidden/>
          </w:rPr>
          <w:t>8</w:t>
        </w:r>
      </w:hyperlink>
      <w:r>
        <w:rPr>
          <w:webHidden/>
        </w:rPr>
        <w:fldChar w:fldCharType="end"/>
      </w:r>
    </w:p>
    <w:p w14:paraId="71434E62" w14:textId="65C3D051"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1" w:history="1">
        <w:r w:rsidRPr="00C9259B">
          <w:rPr>
            <w:rStyle w:val="Hyperlink"/>
            <w:rFonts w:cs="Arial"/>
            <w:b/>
            <w:bCs/>
            <w:lang w:val="ro-RO" w:eastAsia="fr-FR" w:bidi="fr-FR"/>
          </w:rPr>
          <w:t xml:space="preserve">i) Urban planning regulations applicable to the area according to the approved urban planning documentation – PUG / PUZ and the related local urban planning regulation: </w:t>
        </w:r>
      </w:hyperlink>
      <w:r>
        <w:rPr>
          <w:webHidden/>
        </w:rPr>
        <w:tab/>
      </w:r>
      <w:r>
        <w:rPr>
          <w:webHidden/>
        </w:rPr>
        <w:fldChar w:fldCharType="begin"/>
      </w:r>
      <w:r>
        <w:rPr>
          <w:webHidden/>
        </w:rPr>
        <w:instrText xml:space="preserve"> PAGEREF _Toc230780081 \h </w:instrText>
      </w:r>
      <w:r>
        <w:rPr>
          <w:webHidden/>
        </w:rPr>
      </w:r>
      <w:r>
        <w:rPr>
          <w:webHidden/>
        </w:rPr>
        <w:fldChar w:fldCharType="separate"/>
      </w:r>
      <w:hyperlink w:anchor="_Toc230780081" w:history="1">
        <w:r w:rsidR="00075D48">
          <w:rPr>
            <w:webHidden/>
          </w:rPr>
          <w:t>9</w:t>
        </w:r>
      </w:hyperlink>
      <w:r>
        <w:rPr>
          <w:webHidden/>
        </w:rPr>
        <w:fldChar w:fldCharType="end"/>
      </w:r>
    </w:p>
    <w:p w14:paraId="3E22F2B3" w14:textId="54FAE257"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2" w:history="1">
        <w:r w:rsidRPr="00C9259B">
          <w:rPr>
            <w:rStyle w:val="Hyperlink"/>
            <w:rFonts w:cs="Arial"/>
            <w:b/>
            <w:bCs/>
            <w:lang w:val="ro-RO" w:eastAsia="fr-FR" w:bidi="fr-FR"/>
          </w:rPr>
          <w:t xml:space="preserve">j) Existence of historical monuments, architecture or archaeological sites on the site or in the immediately surrounding area: </w:t>
        </w:r>
      </w:hyperlink>
      <w:r>
        <w:rPr>
          <w:webHidden/>
        </w:rPr>
        <w:tab/>
      </w:r>
      <w:r>
        <w:rPr>
          <w:webHidden/>
        </w:rPr>
        <w:fldChar w:fldCharType="begin"/>
      </w:r>
      <w:r>
        <w:rPr>
          <w:webHidden/>
        </w:rPr>
        <w:instrText xml:space="preserve"> PAGEREF _Toc230780082 \h </w:instrText>
      </w:r>
      <w:r>
        <w:rPr>
          <w:webHidden/>
        </w:rPr>
      </w:r>
      <w:r>
        <w:rPr>
          <w:webHidden/>
        </w:rPr>
        <w:fldChar w:fldCharType="separate"/>
      </w:r>
      <w:hyperlink w:anchor="_Toc230780082" w:history="1">
        <w:r w:rsidR="00075D48">
          <w:rPr>
            <w:webHidden/>
          </w:rPr>
          <w:t>10</w:t>
        </w:r>
      </w:hyperlink>
      <w:r>
        <w:rPr>
          <w:webHidden/>
        </w:rPr>
        <w:fldChar w:fldCharType="end"/>
      </w:r>
    </w:p>
    <w:p w14:paraId="5DC5827C" w14:textId="5E964759" w:rsidR="00865A5F" w:rsidRDefault="00865A5F" w:rsidP="00865A5F">
      <w:pPr>
        <w:pStyle w:val="TOC2"/>
        <w:rPr>
          <w:rFonts w:asciiTheme="minorHAnsi" w:eastAsiaTheme="minorEastAsia" w:hAnsiTheme="minorHAnsi" w:cstheme="minorBidi"/>
          <w:sz w:val="22"/>
          <w:lang w:val="ro-RO" w:eastAsia="ro-RO"/>
        </w:rPr>
      </w:pPr>
      <w:hyperlink w:anchor="_Toc230780083" w:history="1">
        <w:r w:rsidRPr="00C9259B">
          <w:rPr>
            <w:rStyle w:val="Hyperlink"/>
            <w:rFonts w:cs="Arial"/>
            <w:b/>
            <w:bCs/>
            <w:lang w:eastAsia="fr-FR" w:bidi="fr-FR"/>
          </w:rPr>
          <w:t xml:space="preserve">2.3. Brief description of the proposed investment objective, from a technical and functional point of view </w:t>
        </w:r>
      </w:hyperlink>
      <w:r>
        <w:rPr>
          <w:webHidden/>
        </w:rPr>
        <w:tab/>
      </w:r>
      <w:r>
        <w:rPr>
          <w:webHidden/>
        </w:rPr>
        <w:fldChar w:fldCharType="begin"/>
      </w:r>
      <w:r>
        <w:rPr>
          <w:webHidden/>
        </w:rPr>
        <w:instrText xml:space="preserve"> PAGEREF _Toc230780083 \h </w:instrText>
      </w:r>
      <w:r>
        <w:rPr>
          <w:webHidden/>
        </w:rPr>
      </w:r>
      <w:r>
        <w:rPr>
          <w:webHidden/>
        </w:rPr>
        <w:fldChar w:fldCharType="separate"/>
      </w:r>
      <w:hyperlink w:anchor="_Toc230780083" w:history="1">
        <w:r w:rsidR="00075D48">
          <w:rPr>
            <w:webHidden/>
          </w:rPr>
          <w:t>10</w:t>
        </w:r>
      </w:hyperlink>
      <w:r>
        <w:rPr>
          <w:webHidden/>
        </w:rPr>
        <w:fldChar w:fldCharType="end"/>
      </w:r>
    </w:p>
    <w:p w14:paraId="7D2BB77E" w14:textId="06FCEEB4"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84" w:history="1">
        <w:r w:rsidRPr="00C9259B">
          <w:rPr>
            <w:rStyle w:val="Hyperlink"/>
            <w:rFonts w:cs="Arial"/>
            <w:b/>
            <w:bCs/>
            <w:lang w:val="ro-RO" w:eastAsia="fr-FR" w:bidi="fr-FR"/>
          </w:rPr>
          <w:t xml:space="preserve">a) Purpose and functions: </w:t>
        </w:r>
      </w:hyperlink>
      <w:r>
        <w:rPr>
          <w:webHidden/>
        </w:rPr>
        <w:tab/>
      </w:r>
      <w:r>
        <w:rPr>
          <w:webHidden/>
        </w:rPr>
        <w:fldChar w:fldCharType="begin"/>
      </w:r>
      <w:r>
        <w:rPr>
          <w:webHidden/>
        </w:rPr>
        <w:instrText xml:space="preserve"> PAGEREF _Toc230780084 \h </w:instrText>
      </w:r>
      <w:r>
        <w:rPr>
          <w:webHidden/>
        </w:rPr>
      </w:r>
      <w:r>
        <w:rPr>
          <w:webHidden/>
        </w:rPr>
        <w:fldChar w:fldCharType="separate"/>
      </w:r>
      <w:hyperlink w:anchor="_Toc230780084" w:history="1">
        <w:r w:rsidR="00075D48">
          <w:rPr>
            <w:webHidden/>
          </w:rPr>
          <w:t>10</w:t>
        </w:r>
      </w:hyperlink>
      <w:r>
        <w:rPr>
          <w:webHidden/>
        </w:rPr>
        <w:fldChar w:fldCharType="end"/>
      </w:r>
    </w:p>
    <w:p w14:paraId="112B64EC" w14:textId="24CBA313"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5" w:history="1">
        <w:r w:rsidRPr="00C9259B">
          <w:rPr>
            <w:rStyle w:val="Hyperlink"/>
            <w:rFonts w:cs="Arial"/>
            <w:b/>
            <w:bCs/>
            <w:lang w:val="ro-RO" w:eastAsia="fr-FR" w:bidi="fr-FR"/>
          </w:rPr>
          <w:t xml:space="preserve">b) Specific expected characteristics, parameters and technical data: </w:t>
        </w:r>
      </w:hyperlink>
      <w:r>
        <w:rPr>
          <w:webHidden/>
        </w:rPr>
        <w:tab/>
      </w:r>
      <w:r>
        <w:rPr>
          <w:webHidden/>
        </w:rPr>
        <w:fldChar w:fldCharType="begin"/>
      </w:r>
      <w:r>
        <w:rPr>
          <w:webHidden/>
        </w:rPr>
        <w:instrText xml:space="preserve"> PAGEREF _Toc230780085 \h </w:instrText>
      </w:r>
      <w:r>
        <w:rPr>
          <w:webHidden/>
        </w:rPr>
      </w:r>
      <w:r>
        <w:rPr>
          <w:webHidden/>
        </w:rPr>
        <w:fldChar w:fldCharType="separate"/>
      </w:r>
      <w:hyperlink w:anchor="_Toc230780085" w:history="1">
        <w:r w:rsidR="00075D48">
          <w:rPr>
            <w:webHidden/>
          </w:rPr>
          <w:t>13</w:t>
        </w:r>
      </w:hyperlink>
      <w:r>
        <w:rPr>
          <w:webHidden/>
        </w:rPr>
        <w:fldChar w:fldCharType="end"/>
      </w:r>
    </w:p>
    <w:p w14:paraId="48CB66DC" w14:textId="1A01EC8A"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6" w:history="1">
        <w:r w:rsidRPr="00C9259B">
          <w:rPr>
            <w:rStyle w:val="Hyperlink"/>
            <w:rFonts w:cs="Arial"/>
            <w:b/>
            <w:bCs/>
            <w:lang w:val="ro-RO" w:eastAsia="fr-FR" w:bidi="fr-FR"/>
          </w:rPr>
          <w:t xml:space="preserve">c) Level of equipment, finishing and endowment, technical requirements of the construction in accordance with the functional requirements established by technical, heritage and environmental regulations in force: </w:t>
        </w:r>
      </w:hyperlink>
      <w:r>
        <w:rPr>
          <w:webHidden/>
        </w:rPr>
        <w:tab/>
      </w:r>
      <w:r>
        <w:rPr>
          <w:webHidden/>
        </w:rPr>
        <w:fldChar w:fldCharType="begin"/>
      </w:r>
      <w:r>
        <w:rPr>
          <w:webHidden/>
        </w:rPr>
        <w:instrText xml:space="preserve"> PAGEREF _Toc230780086 \h </w:instrText>
      </w:r>
      <w:r>
        <w:rPr>
          <w:webHidden/>
        </w:rPr>
      </w:r>
      <w:r>
        <w:rPr>
          <w:webHidden/>
        </w:rPr>
        <w:fldChar w:fldCharType="separate"/>
      </w:r>
      <w:hyperlink w:anchor="_Toc230780086" w:history="1">
        <w:r w:rsidR="00075D48">
          <w:rPr>
            <w:webHidden/>
          </w:rPr>
          <w:t>14</w:t>
        </w:r>
      </w:hyperlink>
      <w:r>
        <w:rPr>
          <w:webHidden/>
        </w:rPr>
        <w:fldChar w:fldCharType="end"/>
      </w:r>
    </w:p>
    <w:p w14:paraId="3E35D772" w14:textId="55155F18"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87" w:history="1">
        <w:r w:rsidRPr="00C9259B">
          <w:rPr>
            <w:rStyle w:val="Hyperlink"/>
            <w:rFonts w:cs="Arial"/>
            <w:b/>
            <w:bCs/>
            <w:lang w:val="ro-RO" w:eastAsia="fr-FR" w:bidi="fr-FR"/>
          </w:rPr>
          <w:t xml:space="preserve">d) Estimated number of users: </w:t>
        </w:r>
      </w:hyperlink>
      <w:r>
        <w:rPr>
          <w:webHidden/>
        </w:rPr>
        <w:tab/>
      </w:r>
      <w:r>
        <w:rPr>
          <w:webHidden/>
        </w:rPr>
        <w:fldChar w:fldCharType="begin"/>
      </w:r>
      <w:r>
        <w:rPr>
          <w:webHidden/>
        </w:rPr>
        <w:instrText xml:space="preserve"> PAGEREF _Toc230780087 \h </w:instrText>
      </w:r>
      <w:r>
        <w:rPr>
          <w:webHidden/>
        </w:rPr>
      </w:r>
      <w:r>
        <w:rPr>
          <w:webHidden/>
        </w:rPr>
        <w:fldChar w:fldCharType="separate"/>
      </w:r>
      <w:hyperlink w:anchor="_Toc230780087" w:history="1">
        <w:r w:rsidR="00075D48">
          <w:rPr>
            <w:webHidden/>
          </w:rPr>
          <w:t>15</w:t>
        </w:r>
      </w:hyperlink>
      <w:r>
        <w:rPr>
          <w:webHidden/>
        </w:rPr>
        <w:fldChar w:fldCharType="end"/>
      </w:r>
    </w:p>
    <w:p w14:paraId="3296FBDE" w14:textId="578A99C4"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88" w:history="1">
        <w:r w:rsidRPr="00C9259B">
          <w:rPr>
            <w:rStyle w:val="Hyperlink"/>
            <w:rFonts w:cs="Arial"/>
            <w:b/>
            <w:bCs/>
            <w:lang w:val="ro-RO" w:eastAsia="fr-FR" w:bidi="fr-FR"/>
          </w:rPr>
          <w:t xml:space="preserve">e) Minimum operating time assessed according to the proposed destination/functions: </w:t>
        </w:r>
      </w:hyperlink>
      <w:r>
        <w:rPr>
          <w:webHidden/>
        </w:rPr>
        <w:tab/>
      </w:r>
      <w:r>
        <w:rPr>
          <w:webHidden/>
        </w:rPr>
        <w:fldChar w:fldCharType="begin"/>
      </w:r>
      <w:r>
        <w:rPr>
          <w:webHidden/>
        </w:rPr>
        <w:instrText xml:space="preserve"> PAGEREF _Toc230780088 \h </w:instrText>
      </w:r>
      <w:r>
        <w:rPr>
          <w:webHidden/>
        </w:rPr>
      </w:r>
      <w:r>
        <w:rPr>
          <w:webHidden/>
        </w:rPr>
        <w:fldChar w:fldCharType="separate"/>
      </w:r>
      <w:hyperlink w:anchor="_Toc230780088" w:history="1">
        <w:r w:rsidR="00075D48">
          <w:rPr>
            <w:webHidden/>
          </w:rPr>
          <w:t>15</w:t>
        </w:r>
      </w:hyperlink>
      <w:r>
        <w:rPr>
          <w:webHidden/>
        </w:rPr>
        <w:fldChar w:fldCharType="end"/>
      </w:r>
    </w:p>
    <w:p w14:paraId="65494A1D" w14:textId="75545A23" w:rsidR="00865A5F" w:rsidRDefault="00865A5F" w:rsidP="00865A5F">
      <w:pPr>
        <w:pStyle w:val="TOC2"/>
        <w:tabs>
          <w:tab w:val="clear" w:pos="284"/>
          <w:tab w:val="left" w:pos="567"/>
        </w:tabs>
        <w:ind w:left="567"/>
        <w:rPr>
          <w:rFonts w:asciiTheme="minorHAnsi" w:eastAsiaTheme="minorEastAsia" w:hAnsiTheme="minorHAnsi" w:cstheme="minorBidi"/>
          <w:sz w:val="22"/>
          <w:lang w:val="ro-RO" w:eastAsia="ro-RO"/>
        </w:rPr>
      </w:pPr>
      <w:hyperlink w:anchor="_Toc230780089" w:history="1">
        <w:r w:rsidRPr="00C9259B">
          <w:rPr>
            <w:rStyle w:val="Hyperlink"/>
            <w:rFonts w:cs="Arial"/>
            <w:b/>
            <w:bCs/>
            <w:lang w:val="ro-RO" w:eastAsia="fr-FR" w:bidi="fr-FR"/>
          </w:rPr>
          <w:t xml:space="preserve">f) Specific functional needs/requests: </w:t>
        </w:r>
      </w:hyperlink>
      <w:r>
        <w:rPr>
          <w:webHidden/>
        </w:rPr>
        <w:tab/>
      </w:r>
      <w:r>
        <w:rPr>
          <w:webHidden/>
        </w:rPr>
        <w:fldChar w:fldCharType="begin"/>
      </w:r>
      <w:r>
        <w:rPr>
          <w:webHidden/>
        </w:rPr>
        <w:instrText xml:space="preserve"> PAGEREF _Toc230780089 \h </w:instrText>
      </w:r>
      <w:r>
        <w:rPr>
          <w:webHidden/>
        </w:rPr>
      </w:r>
      <w:r>
        <w:rPr>
          <w:webHidden/>
        </w:rPr>
        <w:fldChar w:fldCharType="separate"/>
      </w:r>
      <w:hyperlink w:anchor="_Toc230780089" w:history="1">
        <w:r w:rsidR="00075D48">
          <w:rPr>
            <w:webHidden/>
          </w:rPr>
          <w:t>15</w:t>
        </w:r>
      </w:hyperlink>
      <w:r>
        <w:rPr>
          <w:webHidden/>
        </w:rPr>
        <w:fldChar w:fldCharType="end"/>
      </w:r>
    </w:p>
    <w:p w14:paraId="47AD2BE7" w14:textId="305E0861"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90" w:history="1">
        <w:r w:rsidRPr="00C9259B">
          <w:rPr>
            <w:rStyle w:val="Hyperlink"/>
            <w:rFonts w:cs="Arial"/>
            <w:b/>
            <w:bCs/>
            <w:lang w:val="ro-RO" w:eastAsia="fr-FR" w:bidi="fr-FR"/>
          </w:rPr>
          <w:t xml:space="preserve">g) Correlation of technical solutions with urban planning, environmental protection and heritage conditions </w:t>
        </w:r>
      </w:hyperlink>
      <w:r>
        <w:rPr>
          <w:webHidden/>
        </w:rPr>
        <w:tab/>
      </w:r>
      <w:r>
        <w:rPr>
          <w:webHidden/>
        </w:rPr>
        <w:fldChar w:fldCharType="begin"/>
      </w:r>
      <w:r>
        <w:rPr>
          <w:webHidden/>
        </w:rPr>
        <w:instrText xml:space="preserve"> PAGEREF _Toc230780090 \h </w:instrText>
      </w:r>
      <w:r>
        <w:rPr>
          <w:webHidden/>
        </w:rPr>
      </w:r>
      <w:r>
        <w:rPr>
          <w:webHidden/>
        </w:rPr>
        <w:fldChar w:fldCharType="separate"/>
      </w:r>
      <w:hyperlink w:anchor="_Toc230780090" w:history="1">
        <w:r w:rsidR="00075D48">
          <w:rPr>
            <w:webHidden/>
          </w:rPr>
          <w:t>17</w:t>
        </w:r>
      </w:hyperlink>
      <w:r>
        <w:rPr>
          <w:webHidden/>
        </w:rPr>
        <w:fldChar w:fldCharType="end"/>
      </w:r>
    </w:p>
    <w:p w14:paraId="597A0FF0" w14:textId="618DFA27" w:rsidR="00865A5F" w:rsidRDefault="00865A5F" w:rsidP="00865A5F">
      <w:pPr>
        <w:pStyle w:val="TOC2"/>
        <w:tabs>
          <w:tab w:val="clear" w:pos="284"/>
          <w:tab w:val="left" w:pos="567"/>
        </w:tabs>
        <w:ind w:left="567"/>
        <w:rPr>
          <w:rFonts w:asciiTheme="minorHAnsi" w:eastAsiaTheme="minorEastAsia" w:hAnsiTheme="minorHAnsi" w:cstheme="minorBidi"/>
          <w:sz w:val="22"/>
          <w:lang w:eastAsia="ro-RO"/>
        </w:rPr>
      </w:pPr>
      <w:hyperlink w:anchor="_Toc230780091" w:history="1">
        <w:r w:rsidRPr="00C9259B">
          <w:rPr>
            <w:rStyle w:val="Hyperlink"/>
            <w:rFonts w:cs="Arial"/>
            <w:b/>
            <w:bCs/>
            <w:lang w:val="ro-RO" w:eastAsia="fr-FR" w:bidi="fr-FR"/>
          </w:rPr>
          <w:t xml:space="preserve">h) Establishing clear criteria to address the beneficiary's need </w:t>
        </w:r>
      </w:hyperlink>
      <w:r>
        <w:rPr>
          <w:webHidden/>
        </w:rPr>
        <w:tab/>
      </w:r>
      <w:r>
        <w:rPr>
          <w:webHidden/>
        </w:rPr>
        <w:fldChar w:fldCharType="begin"/>
      </w:r>
      <w:r>
        <w:rPr>
          <w:webHidden/>
        </w:rPr>
        <w:instrText xml:space="preserve"> PAGEREF _Toc230780091 \h </w:instrText>
      </w:r>
      <w:r>
        <w:rPr>
          <w:webHidden/>
        </w:rPr>
      </w:r>
      <w:r>
        <w:rPr>
          <w:webHidden/>
        </w:rPr>
        <w:fldChar w:fldCharType="separate"/>
      </w:r>
      <w:hyperlink w:anchor="_Toc230780091" w:history="1">
        <w:r w:rsidR="00075D48">
          <w:rPr>
            <w:webHidden/>
          </w:rPr>
          <w:t>17</w:t>
        </w:r>
      </w:hyperlink>
      <w:r>
        <w:rPr>
          <w:webHidden/>
        </w:rPr>
        <w:fldChar w:fldCharType="end"/>
      </w:r>
    </w:p>
    <w:p w14:paraId="3AC24DEB" w14:textId="2A0992F9" w:rsidR="00865A5F" w:rsidRDefault="00865A5F" w:rsidP="00865A5F">
      <w:pPr>
        <w:pStyle w:val="TOC2"/>
        <w:rPr>
          <w:rFonts w:asciiTheme="minorHAnsi" w:eastAsiaTheme="minorEastAsia" w:hAnsiTheme="minorHAnsi" w:cstheme="minorBidi"/>
          <w:sz w:val="22"/>
          <w:lang w:val="ro-RO" w:eastAsia="ro-RO"/>
        </w:rPr>
      </w:pPr>
      <w:hyperlink w:anchor="_Toc230780092" w:history="1">
        <w:r w:rsidRPr="00C9259B">
          <w:rPr>
            <w:rStyle w:val="Hyperlink"/>
            <w:rFonts w:cs="Arial"/>
            <w:b/>
            <w:bCs/>
            <w:lang w:eastAsia="fr-FR" w:bidi="fr-FR"/>
          </w:rPr>
          <w:t xml:space="preserve">2.4. Applicable legislative framework and the impositions resulting from its application </w:t>
        </w:r>
      </w:hyperlink>
      <w:r>
        <w:rPr>
          <w:webHidden/>
        </w:rPr>
        <w:tab/>
      </w:r>
      <w:r>
        <w:rPr>
          <w:webHidden/>
        </w:rPr>
        <w:fldChar w:fldCharType="begin"/>
      </w:r>
      <w:r>
        <w:rPr>
          <w:webHidden/>
        </w:rPr>
        <w:instrText xml:space="preserve"> PAGEREF _Toc230780092 \h </w:instrText>
      </w:r>
      <w:r>
        <w:rPr>
          <w:webHidden/>
        </w:rPr>
      </w:r>
      <w:r>
        <w:rPr>
          <w:webHidden/>
        </w:rPr>
        <w:fldChar w:fldCharType="separate"/>
      </w:r>
      <w:hyperlink w:anchor="_Toc230780092" w:history="1">
        <w:r w:rsidR="00075D48">
          <w:rPr>
            <w:webHidden/>
          </w:rPr>
          <w:t>18</w:t>
        </w:r>
      </w:hyperlink>
      <w:r>
        <w:rPr>
          <w:webHidden/>
        </w:rPr>
        <w:fldChar w:fldCharType="end"/>
      </w:r>
    </w:p>
    <w:p w14:paraId="4B340125" w14:textId="6E3180E9" w:rsidR="00865A5F" w:rsidRDefault="00865A5F">
      <w:pPr>
        <w:pStyle w:val="TOC1"/>
        <w:rPr>
          <w:rFonts w:asciiTheme="minorHAnsi" w:eastAsiaTheme="minorEastAsia" w:hAnsiTheme="minorHAnsi" w:cstheme="minorBidi"/>
          <w:b w:val="0"/>
          <w:noProof/>
          <w:sz w:val="22"/>
          <w:lang w:eastAsia="ro-RO"/>
        </w:rPr>
      </w:pPr>
      <w:hyperlink w:anchor="_Toc230780093" w:history="1">
        <w:r w:rsidRPr="00C9259B">
          <w:rPr>
            <w:rStyle w:val="Hyperlink"/>
            <w:rFonts w:cs="Arial"/>
            <w:bCs/>
            <w:caps/>
            <w:noProof/>
            <w:bdr w:val="none" w:sz="0" w:space="0" w:color="auto" w:frame="1"/>
            <w:lang w:eastAsia="x-none"/>
          </w:rPr>
          <w:t xml:space="preserve">3. ANNEXES </w:t>
        </w:r>
      </w:hyperlink>
      <w:r>
        <w:rPr>
          <w:noProof/>
          <w:webHidden/>
        </w:rPr>
        <w:tab/>
      </w:r>
      <w:r>
        <w:rPr>
          <w:noProof/>
          <w:webHidden/>
        </w:rPr>
        <w:fldChar w:fldCharType="begin"/>
      </w:r>
      <w:r>
        <w:rPr>
          <w:noProof/>
          <w:webHidden/>
        </w:rPr>
        <w:instrText xml:space="preserve"> PAGEREF _Toc230780093 \h </w:instrText>
      </w:r>
      <w:r>
        <w:rPr>
          <w:noProof/>
          <w:webHidden/>
        </w:rPr>
      </w:r>
      <w:r>
        <w:rPr>
          <w:noProof/>
          <w:webHidden/>
        </w:rPr>
        <w:fldChar w:fldCharType="separate"/>
      </w:r>
      <w:hyperlink w:anchor="_Toc230780093" w:history="1">
        <w:r w:rsidR="00075D48">
          <w:rPr>
            <w:noProof/>
            <w:webHidden/>
          </w:rPr>
          <w:t>19</w:t>
        </w:r>
      </w:hyperlink>
      <w:r>
        <w:rPr>
          <w:noProof/>
          <w:webHidden/>
        </w:rPr>
        <w:fldChar w:fldCharType="end"/>
      </w:r>
    </w:p>
    <w:p w14:paraId="251CBAF0" w14:textId="24CF2546" w:rsidR="00865A5F" w:rsidRDefault="00865A5F" w:rsidP="00865A5F">
      <w:pPr>
        <w:pStyle w:val="TOC2"/>
        <w:rPr>
          <w:rFonts w:asciiTheme="minorHAnsi" w:eastAsiaTheme="minorEastAsia" w:hAnsiTheme="minorHAnsi" w:cstheme="minorBidi"/>
          <w:sz w:val="22"/>
          <w:lang w:val="ro-RO" w:eastAsia="ro-RO"/>
        </w:rPr>
      </w:pPr>
      <w:hyperlink w:anchor="_Toc230780094" w:history="1">
        <w:r w:rsidRPr="00C9259B">
          <w:rPr>
            <w:rStyle w:val="Hyperlink"/>
            <w:rFonts w:cs="Arial"/>
            <w:b/>
            <w:bCs/>
            <w:lang w:eastAsia="fr-FR" w:bidi="fr-FR"/>
          </w:rPr>
          <w:t xml:space="preserve">3.1. Annex no. 1 – Indicative functional scenario </w:t>
        </w:r>
      </w:hyperlink>
      <w:r>
        <w:rPr>
          <w:webHidden/>
        </w:rPr>
        <w:tab/>
      </w:r>
      <w:r>
        <w:rPr>
          <w:webHidden/>
        </w:rPr>
        <w:fldChar w:fldCharType="begin"/>
      </w:r>
      <w:r>
        <w:rPr>
          <w:webHidden/>
        </w:rPr>
        <w:instrText xml:space="preserve"> PAGEREF _Toc230780094 \h </w:instrText>
      </w:r>
      <w:r>
        <w:rPr>
          <w:webHidden/>
        </w:rPr>
      </w:r>
      <w:r>
        <w:rPr>
          <w:webHidden/>
        </w:rPr>
        <w:fldChar w:fldCharType="separate"/>
      </w:r>
      <w:hyperlink w:anchor="_Toc230780094" w:history="1">
        <w:r w:rsidR="00075D48">
          <w:rPr>
            <w:webHidden/>
          </w:rPr>
          <w:t>19</w:t>
        </w:r>
      </w:hyperlink>
      <w:r>
        <w:rPr>
          <w:webHidden/>
        </w:rPr>
        <w:fldChar w:fldCharType="end"/>
      </w:r>
    </w:p>
    <w:p w14:paraId="5A3C6280" w14:textId="56127789" w:rsidR="00865A5F" w:rsidRDefault="00865A5F" w:rsidP="00865A5F">
      <w:pPr>
        <w:pStyle w:val="TOC2"/>
        <w:rPr>
          <w:rFonts w:asciiTheme="minorHAnsi" w:eastAsiaTheme="minorEastAsia" w:hAnsiTheme="minorHAnsi" w:cstheme="minorBidi"/>
          <w:sz w:val="22"/>
          <w:lang w:val="ro-RO" w:eastAsia="ro-RO"/>
        </w:rPr>
      </w:pPr>
      <w:hyperlink w:anchor="_Toc230780095" w:history="1">
        <w:r w:rsidRPr="00C9259B">
          <w:rPr>
            <w:rStyle w:val="Hyperlink"/>
            <w:rFonts w:cs="Arial"/>
            <w:b/>
            <w:bCs/>
            <w:lang w:eastAsia="fr-FR" w:bidi="fr-FR"/>
          </w:rPr>
          <w:t xml:space="preserve">3.2. Annex no. 2 – Social and environmental management framework </w:t>
        </w:r>
      </w:hyperlink>
      <w:r>
        <w:rPr>
          <w:webHidden/>
        </w:rPr>
        <w:tab/>
      </w:r>
      <w:r>
        <w:rPr>
          <w:webHidden/>
        </w:rPr>
        <w:fldChar w:fldCharType="begin"/>
      </w:r>
      <w:r>
        <w:rPr>
          <w:webHidden/>
        </w:rPr>
        <w:instrText xml:space="preserve"> PAGEREF _Toc230780095 \h </w:instrText>
      </w:r>
      <w:r>
        <w:rPr>
          <w:webHidden/>
        </w:rPr>
      </w:r>
      <w:r>
        <w:rPr>
          <w:webHidden/>
        </w:rPr>
        <w:fldChar w:fldCharType="separate"/>
      </w:r>
      <w:hyperlink w:anchor="_Toc230780095" w:history="1">
        <w:r w:rsidR="00075D48">
          <w:rPr>
            <w:webHidden/>
          </w:rPr>
          <w:t>19</w:t>
        </w:r>
      </w:hyperlink>
      <w:r>
        <w:rPr>
          <w:webHidden/>
        </w:rPr>
        <w:fldChar w:fldCharType="end"/>
      </w:r>
    </w:p>
    <w:p w14:paraId="17877B21" w14:textId="0FCA34A9" w:rsidR="00E042FA" w:rsidRDefault="00EB46E8" w:rsidP="0005209F">
      <w:r w:rsidRPr="00AE1B04">
        <w:rPr>
          <w:rFonts w:ascii="Trebuchet MS" w:eastAsia="Times New Roman" w:hAnsi="Trebuchet MS" w:cs="Arial"/>
          <w:caps/>
          <w:sz w:val="20"/>
          <w:szCs w:val="20"/>
        </w:rPr>
        <w:fldChar w:fldCharType="end"/>
      </w:r>
    </w:p>
    <w:p w14:paraId="4FE62CAE" w14:textId="40B4A215" w:rsidR="00FC449B" w:rsidRPr="00AE1B04" w:rsidRDefault="00EB46E8" w:rsidP="00AE1B04">
      <w:pPr>
        <w:pStyle w:val="ListParagraph"/>
        <w:pageBreakBefore/>
        <w:widowControl/>
        <w:numPr>
          <w:ilvl w:val="0"/>
          <w:numId w:val="17"/>
        </w:numPr>
        <w:spacing w:before="120" w:after="120" w:line="480" w:lineRule="auto"/>
        <w:ind w:left="284" w:hanging="284"/>
        <w:contextualSpacing/>
        <w:outlineLvl w:val="0"/>
        <w:rPr>
          <w:rFonts w:ascii="Trebuchet MS" w:eastAsia="Times New Roman" w:hAnsi="Trebuchet MS" w:cs="Arial"/>
          <w:b/>
          <w:bCs/>
          <w:caps/>
          <w:color w:val="262B96"/>
          <w:kern w:val="0"/>
          <w:sz w:val="24"/>
          <w:szCs w:val="24"/>
          <w:bdr w:val="none" w:sz="0" w:space="0" w:color="auto" w:frame="1"/>
          <w:lang w:val="ro-RO" w:eastAsia="x-none"/>
        </w:rPr>
      </w:pPr>
      <w:bookmarkStart w:id="7" w:name="_Toc230717313"/>
      <w:bookmarkStart w:id="8" w:name="_Toc230717398"/>
      <w:bookmarkStart w:id="9" w:name="_Toc230717473"/>
      <w:bookmarkStart w:id="10" w:name="_Toc230717558"/>
      <w:bookmarkStart w:id="11" w:name="_Toc230717631"/>
      <w:bookmarkStart w:id="12" w:name="_Toc230773561"/>
      <w:bookmarkStart w:id="13" w:name="_Toc230773622"/>
      <w:bookmarkStart w:id="14" w:name="_Toc230773716"/>
      <w:bookmarkStart w:id="15" w:name="_Toc230773777"/>
      <w:bookmarkStart w:id="16" w:name="_Toc230773919"/>
      <w:bookmarkStart w:id="17" w:name="_Toc230774082"/>
      <w:bookmarkStart w:id="18" w:name="_Toc230774191"/>
      <w:bookmarkStart w:id="19" w:name="_Toc230774282"/>
      <w:bookmarkStart w:id="20" w:name="_Toc230774563"/>
      <w:bookmarkStart w:id="21" w:name="_Toc230717340"/>
      <w:bookmarkStart w:id="22" w:name="_Toc230717425"/>
      <w:bookmarkStart w:id="23" w:name="_Toc230717500"/>
      <w:bookmarkStart w:id="24" w:name="_Toc230717585"/>
      <w:bookmarkStart w:id="25" w:name="_Toc230717658"/>
      <w:bookmarkStart w:id="26" w:name="_Toc230773588"/>
      <w:bookmarkStart w:id="27" w:name="_Toc230773649"/>
      <w:bookmarkStart w:id="28" w:name="_Toc230773743"/>
      <w:bookmarkStart w:id="29" w:name="_Toc230773804"/>
      <w:bookmarkStart w:id="30" w:name="_Toc230773946"/>
      <w:bookmarkStart w:id="31" w:name="_Toc230774109"/>
      <w:bookmarkStart w:id="32" w:name="_Toc230774218"/>
      <w:bookmarkStart w:id="33" w:name="_Toc230774309"/>
      <w:bookmarkStart w:id="34" w:name="_Toc230774590"/>
      <w:bookmarkStart w:id="35" w:name="_Toc215742529"/>
      <w:bookmarkStart w:id="36" w:name="_Toc230708355"/>
      <w:bookmarkStart w:id="37" w:name="_Toc230717227"/>
      <w:bookmarkStart w:id="38" w:name="_Toc230717659"/>
      <w:bookmarkStart w:id="39" w:name="_Toc230780069"/>
      <w:bookmarkStart w:id="40" w:name="_Toc9950884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AE1B04">
        <w:rPr>
          <w:rFonts w:ascii="Trebuchet MS" w:eastAsia="Times New Roman" w:hAnsi="Trebuchet MS" w:cs="Arial"/>
          <w:b/>
          <w:bCs/>
          <w:caps/>
          <w:color w:val="262B96"/>
          <w:kern w:val="0"/>
          <w:sz w:val="24"/>
          <w:szCs w:val="24"/>
          <w:bdr w:val="none" w:sz="0" w:space="0" w:color="auto" w:frame="1"/>
          <w:lang w:val="ro-RO" w:eastAsia="x-none"/>
        </w:rPr>
        <w:lastRenderedPageBreak/>
        <w:t xml:space="preserve">information </w:t>
      </w:r>
      <w:r w:rsidR="00FC449B" w:rsidRPr="00AE1B04">
        <w:rPr>
          <w:rFonts w:ascii="Trebuchet MS" w:eastAsia="Times New Roman" w:hAnsi="Trebuchet MS" w:cs="Arial"/>
          <w:b/>
          <w:bCs/>
          <w:caps/>
          <w:color w:val="262B96"/>
          <w:kern w:val="0"/>
          <w:sz w:val="24"/>
          <w:szCs w:val="24"/>
          <w:bdr w:val="none" w:sz="0" w:space="0" w:color="auto" w:frame="1"/>
          <w:lang w:val="ro-RO" w:eastAsia="x-none"/>
        </w:rPr>
        <w:t xml:space="preserve">on the </w:t>
      </w:r>
      <w:bookmarkEnd w:id="35"/>
      <w:r w:rsidR="009A422A" w:rsidRPr="00AE1B04">
        <w:rPr>
          <w:rFonts w:ascii="Trebuchet MS" w:eastAsia="Times New Roman" w:hAnsi="Trebuchet MS" w:cs="Arial"/>
          <w:b/>
          <w:bCs/>
          <w:caps/>
          <w:color w:val="262B96"/>
          <w:kern w:val="0"/>
          <w:sz w:val="24"/>
          <w:szCs w:val="24"/>
          <w:bdr w:val="none" w:sz="0" w:space="0" w:color="auto" w:frame="1"/>
          <w:lang w:val="ro-RO" w:eastAsia="x-none"/>
        </w:rPr>
        <w:t>investment objective</w:t>
      </w:r>
      <w:bookmarkEnd w:id="36"/>
      <w:bookmarkEnd w:id="37"/>
      <w:bookmarkEnd w:id="38"/>
      <w:bookmarkEnd w:id="39"/>
      <w:r w:rsidR="009A422A" w:rsidRPr="00AE1B04">
        <w:rPr>
          <w:rFonts w:ascii="Trebuchet MS" w:eastAsia="Times New Roman" w:hAnsi="Trebuchet MS" w:cs="Arial"/>
          <w:b/>
          <w:bCs/>
          <w:caps/>
          <w:color w:val="262B96"/>
          <w:kern w:val="0"/>
          <w:sz w:val="24"/>
          <w:szCs w:val="24"/>
          <w:bdr w:val="none" w:sz="0" w:space="0" w:color="auto" w:frame="1"/>
          <w:lang w:val="ro-RO" w:eastAsia="x-none"/>
        </w:rPr>
        <w:t xml:space="preserve"> </w:t>
      </w:r>
    </w:p>
    <w:p w14:paraId="3EF139BF" w14:textId="695A34DC" w:rsidR="00FC449B" w:rsidRPr="005536BA" w:rsidRDefault="00FC449B" w:rsidP="00AE1B04">
      <w:pPr>
        <w:pStyle w:val="ListParagraph"/>
        <w:widowControl/>
        <w:numPr>
          <w:ilvl w:val="1"/>
          <w:numId w:val="17"/>
        </w:numPr>
        <w:spacing w:before="120" w:after="120" w:line="480" w:lineRule="auto"/>
        <w:ind w:left="567" w:hanging="567"/>
        <w:jc w:val="both"/>
        <w:rPr>
          <w:rFonts w:ascii="Trebuchet MS" w:eastAsia="Times New Roman" w:hAnsi="Trebuchet MS" w:cs="Arial"/>
          <w:b/>
          <w:bCs/>
          <w:color w:val="262B96"/>
          <w:sz w:val="22"/>
          <w:szCs w:val="22"/>
          <w:lang w:val="ro-RO"/>
        </w:rPr>
      </w:pPr>
      <w:bookmarkStart w:id="41" w:name="_Toc123809712"/>
      <w:bookmarkStart w:id="42" w:name="_Toc123811275"/>
      <w:bookmarkStart w:id="43" w:name="_Toc123821238"/>
      <w:bookmarkStart w:id="44" w:name="_Toc123821468"/>
      <w:bookmarkStart w:id="45" w:name="_Toc123821567"/>
      <w:bookmarkStart w:id="46" w:name="_Toc123821860"/>
      <w:bookmarkStart w:id="47" w:name="_Toc123822089"/>
      <w:bookmarkStart w:id="48" w:name="_Toc123822226"/>
      <w:bookmarkStart w:id="49" w:name="_Toc123822325"/>
      <w:bookmarkStart w:id="50" w:name="_Toc123822482"/>
      <w:bookmarkStart w:id="51" w:name="_Toc123823069"/>
      <w:bookmarkStart w:id="52" w:name="_Toc123809713"/>
      <w:bookmarkStart w:id="53" w:name="_Toc123811276"/>
      <w:bookmarkStart w:id="54" w:name="_Toc123821239"/>
      <w:bookmarkStart w:id="55" w:name="_Toc123821469"/>
      <w:bookmarkStart w:id="56" w:name="_Toc123821568"/>
      <w:bookmarkStart w:id="57" w:name="_Toc123821861"/>
      <w:bookmarkStart w:id="58" w:name="_Toc123822090"/>
      <w:bookmarkStart w:id="59" w:name="_Toc123822227"/>
      <w:bookmarkStart w:id="60" w:name="_Toc123822326"/>
      <w:bookmarkStart w:id="61" w:name="_Toc123822483"/>
      <w:bookmarkStart w:id="62" w:name="_Toc123823070"/>
      <w:bookmarkStart w:id="63" w:name="_Toc123809714"/>
      <w:bookmarkStart w:id="64" w:name="_Toc123811277"/>
      <w:bookmarkStart w:id="65" w:name="_Toc123821240"/>
      <w:bookmarkStart w:id="66" w:name="_Toc123821470"/>
      <w:bookmarkStart w:id="67" w:name="_Toc123821569"/>
      <w:bookmarkStart w:id="68" w:name="_Toc123821862"/>
      <w:bookmarkStart w:id="69" w:name="_Toc123822091"/>
      <w:bookmarkStart w:id="70" w:name="_Toc123822228"/>
      <w:bookmarkStart w:id="71" w:name="_Toc123822327"/>
      <w:bookmarkStart w:id="72" w:name="_Toc123822484"/>
      <w:bookmarkStart w:id="73" w:name="_Toc123823071"/>
      <w:bookmarkStart w:id="74" w:name="_Toc123809716"/>
      <w:bookmarkStart w:id="75" w:name="_Toc123811279"/>
      <w:bookmarkStart w:id="76" w:name="_Toc123821242"/>
      <w:bookmarkStart w:id="77" w:name="_Toc123821472"/>
      <w:bookmarkStart w:id="78" w:name="_Toc123821571"/>
      <w:bookmarkStart w:id="79" w:name="_Toc123821864"/>
      <w:bookmarkStart w:id="80" w:name="_Toc123822093"/>
      <w:bookmarkStart w:id="81" w:name="_Toc123822230"/>
      <w:bookmarkStart w:id="82" w:name="_Toc123822329"/>
      <w:bookmarkStart w:id="83" w:name="_Toc123822486"/>
      <w:bookmarkStart w:id="84" w:name="_Toc123823073"/>
      <w:bookmarkStart w:id="85" w:name="_Toc123809723"/>
      <w:bookmarkStart w:id="86" w:name="_Toc123811286"/>
      <w:bookmarkStart w:id="87" w:name="_Toc123821249"/>
      <w:bookmarkStart w:id="88" w:name="_Toc123821479"/>
      <w:bookmarkStart w:id="89" w:name="_Toc123821578"/>
      <w:bookmarkStart w:id="90" w:name="_Toc123821871"/>
      <w:bookmarkStart w:id="91" w:name="_Toc123822100"/>
      <w:bookmarkStart w:id="92" w:name="_Toc123822237"/>
      <w:bookmarkStart w:id="93" w:name="_Toc123822336"/>
      <w:bookmarkStart w:id="94" w:name="_Toc123822493"/>
      <w:bookmarkStart w:id="95" w:name="_Toc123823080"/>
      <w:bookmarkStart w:id="96" w:name="_Toc123809726"/>
      <w:bookmarkStart w:id="97" w:name="_Toc123811289"/>
      <w:bookmarkStart w:id="98" w:name="_Toc123821252"/>
      <w:bookmarkStart w:id="99" w:name="_Toc123821482"/>
      <w:bookmarkStart w:id="100" w:name="_Toc123821581"/>
      <w:bookmarkStart w:id="101" w:name="_Toc123821874"/>
      <w:bookmarkStart w:id="102" w:name="_Toc123822103"/>
      <w:bookmarkStart w:id="103" w:name="_Toc123822240"/>
      <w:bookmarkStart w:id="104" w:name="_Toc123822339"/>
      <w:bookmarkStart w:id="105" w:name="_Toc123822496"/>
      <w:bookmarkStart w:id="106" w:name="_Toc123823083"/>
      <w:bookmarkStart w:id="107" w:name="_Toc123809727"/>
      <w:bookmarkStart w:id="108" w:name="_Toc123811290"/>
      <w:bookmarkStart w:id="109" w:name="_Toc123821253"/>
      <w:bookmarkStart w:id="110" w:name="_Toc123821483"/>
      <w:bookmarkStart w:id="111" w:name="_Toc123821582"/>
      <w:bookmarkStart w:id="112" w:name="_Toc123821875"/>
      <w:bookmarkStart w:id="113" w:name="_Toc123822104"/>
      <w:bookmarkStart w:id="114" w:name="_Toc123822241"/>
      <w:bookmarkStart w:id="115" w:name="_Toc123822340"/>
      <w:bookmarkStart w:id="116" w:name="_Toc123822497"/>
      <w:bookmarkStart w:id="117" w:name="_Toc123823084"/>
      <w:bookmarkStart w:id="118" w:name="_Toc123809728"/>
      <w:bookmarkStart w:id="119" w:name="_Toc123811291"/>
      <w:bookmarkStart w:id="120" w:name="_Toc123821254"/>
      <w:bookmarkStart w:id="121" w:name="_Toc123821484"/>
      <w:bookmarkStart w:id="122" w:name="_Toc123821583"/>
      <w:bookmarkStart w:id="123" w:name="_Toc123821876"/>
      <w:bookmarkStart w:id="124" w:name="_Toc123822105"/>
      <w:bookmarkStart w:id="125" w:name="_Toc123822242"/>
      <w:bookmarkStart w:id="126" w:name="_Toc123822341"/>
      <w:bookmarkStart w:id="127" w:name="_Toc123822498"/>
      <w:bookmarkStart w:id="128" w:name="_Toc123823085"/>
      <w:bookmarkStart w:id="129" w:name="_Toc123809729"/>
      <w:bookmarkStart w:id="130" w:name="_Toc123811292"/>
      <w:bookmarkStart w:id="131" w:name="_Toc123821255"/>
      <w:bookmarkStart w:id="132" w:name="_Toc123821485"/>
      <w:bookmarkStart w:id="133" w:name="_Toc123821584"/>
      <w:bookmarkStart w:id="134" w:name="_Toc123821877"/>
      <w:bookmarkStart w:id="135" w:name="_Toc123822106"/>
      <w:bookmarkStart w:id="136" w:name="_Toc123822243"/>
      <w:bookmarkStart w:id="137" w:name="_Toc123822342"/>
      <w:bookmarkStart w:id="138" w:name="_Toc123822499"/>
      <w:bookmarkStart w:id="139" w:name="_Toc123823086"/>
      <w:bookmarkStart w:id="140" w:name="_Toc123809730"/>
      <w:bookmarkStart w:id="141" w:name="_Toc123811293"/>
      <w:bookmarkStart w:id="142" w:name="_Toc123821256"/>
      <w:bookmarkStart w:id="143" w:name="_Toc123821486"/>
      <w:bookmarkStart w:id="144" w:name="_Toc123821585"/>
      <w:bookmarkStart w:id="145" w:name="_Toc123821878"/>
      <w:bookmarkStart w:id="146" w:name="_Toc123822107"/>
      <w:bookmarkStart w:id="147" w:name="_Toc123822244"/>
      <w:bookmarkStart w:id="148" w:name="_Toc123822343"/>
      <w:bookmarkStart w:id="149" w:name="_Toc123822500"/>
      <w:bookmarkStart w:id="150" w:name="_Toc123823087"/>
      <w:bookmarkStart w:id="151" w:name="_Toc123809731"/>
      <w:bookmarkStart w:id="152" w:name="_Toc123811294"/>
      <w:bookmarkStart w:id="153" w:name="_Toc123821257"/>
      <w:bookmarkStart w:id="154" w:name="_Toc123821487"/>
      <w:bookmarkStart w:id="155" w:name="_Toc123821586"/>
      <w:bookmarkStart w:id="156" w:name="_Toc123821879"/>
      <w:bookmarkStart w:id="157" w:name="_Toc123822108"/>
      <w:bookmarkStart w:id="158" w:name="_Toc123822245"/>
      <w:bookmarkStart w:id="159" w:name="_Toc123822344"/>
      <w:bookmarkStart w:id="160" w:name="_Toc123822501"/>
      <w:bookmarkStart w:id="161" w:name="_Toc123823088"/>
      <w:bookmarkStart w:id="162" w:name="_Toc123809732"/>
      <w:bookmarkStart w:id="163" w:name="_Toc123811295"/>
      <w:bookmarkStart w:id="164" w:name="_Toc123821258"/>
      <w:bookmarkStart w:id="165" w:name="_Toc123821488"/>
      <w:bookmarkStart w:id="166" w:name="_Toc123821587"/>
      <w:bookmarkStart w:id="167" w:name="_Toc123821880"/>
      <w:bookmarkStart w:id="168" w:name="_Toc123822109"/>
      <w:bookmarkStart w:id="169" w:name="_Toc123822246"/>
      <w:bookmarkStart w:id="170" w:name="_Toc123822345"/>
      <w:bookmarkStart w:id="171" w:name="_Toc123822502"/>
      <w:bookmarkStart w:id="172" w:name="_Toc123823089"/>
      <w:bookmarkStart w:id="173" w:name="_Toc123809734"/>
      <w:bookmarkStart w:id="174" w:name="_Toc123811297"/>
      <w:bookmarkStart w:id="175" w:name="_Toc123821260"/>
      <w:bookmarkStart w:id="176" w:name="_Toc123821490"/>
      <w:bookmarkStart w:id="177" w:name="_Toc123821589"/>
      <w:bookmarkStart w:id="178" w:name="_Toc123821882"/>
      <w:bookmarkStart w:id="179" w:name="_Toc123822111"/>
      <w:bookmarkStart w:id="180" w:name="_Toc123822248"/>
      <w:bookmarkStart w:id="181" w:name="_Toc123822347"/>
      <w:bookmarkStart w:id="182" w:name="_Toc123822504"/>
      <w:bookmarkStart w:id="183" w:name="_Toc123823091"/>
      <w:bookmarkStart w:id="184" w:name="_Toc123809735"/>
      <w:bookmarkStart w:id="185" w:name="_Toc123811298"/>
      <w:bookmarkStart w:id="186" w:name="_Toc123821261"/>
      <w:bookmarkStart w:id="187" w:name="_Toc123821491"/>
      <w:bookmarkStart w:id="188" w:name="_Toc123821590"/>
      <w:bookmarkStart w:id="189" w:name="_Toc123821883"/>
      <w:bookmarkStart w:id="190" w:name="_Toc123822112"/>
      <w:bookmarkStart w:id="191" w:name="_Toc123822249"/>
      <w:bookmarkStart w:id="192" w:name="_Toc123822348"/>
      <w:bookmarkStart w:id="193" w:name="_Toc123822505"/>
      <w:bookmarkStart w:id="194" w:name="_Toc123823092"/>
      <w:bookmarkStart w:id="195" w:name="_Toc123809737"/>
      <w:bookmarkStart w:id="196" w:name="_Toc123811300"/>
      <w:bookmarkStart w:id="197" w:name="_Toc123821263"/>
      <w:bookmarkStart w:id="198" w:name="_Toc123821493"/>
      <w:bookmarkStart w:id="199" w:name="_Toc123821592"/>
      <w:bookmarkStart w:id="200" w:name="_Toc123821885"/>
      <w:bookmarkStart w:id="201" w:name="_Toc123822114"/>
      <w:bookmarkStart w:id="202" w:name="_Toc123822251"/>
      <w:bookmarkStart w:id="203" w:name="_Toc123822350"/>
      <w:bookmarkStart w:id="204" w:name="_Toc123822507"/>
      <w:bookmarkStart w:id="205" w:name="_Toc123823094"/>
      <w:bookmarkStart w:id="206" w:name="_Toc123809738"/>
      <w:bookmarkStart w:id="207" w:name="_Toc123811301"/>
      <w:bookmarkStart w:id="208" w:name="_Toc123821264"/>
      <w:bookmarkStart w:id="209" w:name="_Toc123821494"/>
      <w:bookmarkStart w:id="210" w:name="_Toc123821593"/>
      <w:bookmarkStart w:id="211" w:name="_Toc123821886"/>
      <w:bookmarkStart w:id="212" w:name="_Toc123822115"/>
      <w:bookmarkStart w:id="213" w:name="_Toc123822252"/>
      <w:bookmarkStart w:id="214" w:name="_Toc123822351"/>
      <w:bookmarkStart w:id="215" w:name="_Toc123822508"/>
      <w:bookmarkStart w:id="216" w:name="_Toc123823095"/>
      <w:bookmarkStart w:id="217" w:name="_Toc123809741"/>
      <w:bookmarkStart w:id="218" w:name="_Toc123811304"/>
      <w:bookmarkStart w:id="219" w:name="_Toc123821267"/>
      <w:bookmarkStart w:id="220" w:name="_Toc123821497"/>
      <w:bookmarkStart w:id="221" w:name="_Toc123821596"/>
      <w:bookmarkStart w:id="222" w:name="_Toc123821889"/>
      <w:bookmarkStart w:id="223" w:name="_Toc123822118"/>
      <w:bookmarkStart w:id="224" w:name="_Toc123822255"/>
      <w:bookmarkStart w:id="225" w:name="_Toc123822354"/>
      <w:bookmarkStart w:id="226" w:name="_Toc123822511"/>
      <w:bookmarkStart w:id="227" w:name="_Toc123823098"/>
      <w:bookmarkStart w:id="228" w:name="_Toc123809742"/>
      <w:bookmarkStart w:id="229" w:name="_Toc123811305"/>
      <w:bookmarkStart w:id="230" w:name="_Toc123821268"/>
      <w:bookmarkStart w:id="231" w:name="_Toc123821498"/>
      <w:bookmarkStart w:id="232" w:name="_Toc123821597"/>
      <w:bookmarkStart w:id="233" w:name="_Toc123821890"/>
      <w:bookmarkStart w:id="234" w:name="_Toc123822119"/>
      <w:bookmarkStart w:id="235" w:name="_Toc123822256"/>
      <w:bookmarkStart w:id="236" w:name="_Toc123822355"/>
      <w:bookmarkStart w:id="237" w:name="_Toc123822512"/>
      <w:bookmarkStart w:id="238" w:name="_Toc123823099"/>
      <w:bookmarkStart w:id="239" w:name="_Toc123809743"/>
      <w:bookmarkStart w:id="240" w:name="_Toc123811306"/>
      <w:bookmarkStart w:id="241" w:name="_Toc123821269"/>
      <w:bookmarkStart w:id="242" w:name="_Toc123821499"/>
      <w:bookmarkStart w:id="243" w:name="_Toc123821598"/>
      <w:bookmarkStart w:id="244" w:name="_Toc123821891"/>
      <w:bookmarkStart w:id="245" w:name="_Toc123822120"/>
      <w:bookmarkStart w:id="246" w:name="_Toc123822257"/>
      <w:bookmarkStart w:id="247" w:name="_Toc123822356"/>
      <w:bookmarkStart w:id="248" w:name="_Toc123822513"/>
      <w:bookmarkStart w:id="249" w:name="_Toc123823100"/>
      <w:bookmarkStart w:id="250" w:name="_Toc123809750"/>
      <w:bookmarkStart w:id="251" w:name="_Toc123811313"/>
      <w:bookmarkStart w:id="252" w:name="_Toc123821276"/>
      <w:bookmarkStart w:id="253" w:name="_Toc123821506"/>
      <w:bookmarkStart w:id="254" w:name="_Toc123821605"/>
      <w:bookmarkStart w:id="255" w:name="_Toc123821898"/>
      <w:bookmarkStart w:id="256" w:name="_Toc123822127"/>
      <w:bookmarkStart w:id="257" w:name="_Toc123822264"/>
      <w:bookmarkStart w:id="258" w:name="_Toc123822363"/>
      <w:bookmarkStart w:id="259" w:name="_Toc123822520"/>
      <w:bookmarkStart w:id="260" w:name="_Toc123823107"/>
      <w:bookmarkStart w:id="261" w:name="_Toc123809751"/>
      <w:bookmarkStart w:id="262" w:name="_Toc123811314"/>
      <w:bookmarkStart w:id="263" w:name="_Toc123821277"/>
      <w:bookmarkStart w:id="264" w:name="_Toc123821507"/>
      <w:bookmarkStart w:id="265" w:name="_Toc123821606"/>
      <w:bookmarkStart w:id="266" w:name="_Toc123821899"/>
      <w:bookmarkStart w:id="267" w:name="_Toc123822128"/>
      <w:bookmarkStart w:id="268" w:name="_Toc123822265"/>
      <w:bookmarkStart w:id="269" w:name="_Toc123822364"/>
      <w:bookmarkStart w:id="270" w:name="_Toc123822521"/>
      <w:bookmarkStart w:id="271" w:name="_Toc123823108"/>
      <w:bookmarkStart w:id="272" w:name="_Toc123809752"/>
      <w:bookmarkStart w:id="273" w:name="_Toc123811315"/>
      <w:bookmarkStart w:id="274" w:name="_Toc123821278"/>
      <w:bookmarkStart w:id="275" w:name="_Toc123821508"/>
      <w:bookmarkStart w:id="276" w:name="_Toc123821607"/>
      <w:bookmarkStart w:id="277" w:name="_Toc123821900"/>
      <w:bookmarkStart w:id="278" w:name="_Toc123822129"/>
      <w:bookmarkStart w:id="279" w:name="_Toc123822266"/>
      <w:bookmarkStart w:id="280" w:name="_Toc123822365"/>
      <w:bookmarkStart w:id="281" w:name="_Toc123822522"/>
      <w:bookmarkStart w:id="282" w:name="_Toc123823109"/>
      <w:bookmarkStart w:id="283" w:name="_Toc123809753"/>
      <w:bookmarkStart w:id="284" w:name="_Toc123811316"/>
      <w:bookmarkStart w:id="285" w:name="_Toc123821279"/>
      <w:bookmarkStart w:id="286" w:name="_Toc123821509"/>
      <w:bookmarkStart w:id="287" w:name="_Toc123821608"/>
      <w:bookmarkStart w:id="288" w:name="_Toc123821901"/>
      <w:bookmarkStart w:id="289" w:name="_Toc123822130"/>
      <w:bookmarkStart w:id="290" w:name="_Toc123822267"/>
      <w:bookmarkStart w:id="291" w:name="_Toc123822366"/>
      <w:bookmarkStart w:id="292" w:name="_Toc123822523"/>
      <w:bookmarkStart w:id="293" w:name="_Toc123823110"/>
      <w:bookmarkStart w:id="294" w:name="_Toc123809754"/>
      <w:bookmarkStart w:id="295" w:name="_Toc123811317"/>
      <w:bookmarkStart w:id="296" w:name="_Toc123821280"/>
      <w:bookmarkStart w:id="297" w:name="_Toc123821510"/>
      <w:bookmarkStart w:id="298" w:name="_Toc123821609"/>
      <w:bookmarkStart w:id="299" w:name="_Toc123821902"/>
      <w:bookmarkStart w:id="300" w:name="_Toc123822131"/>
      <w:bookmarkStart w:id="301" w:name="_Toc123822268"/>
      <w:bookmarkStart w:id="302" w:name="_Toc123822367"/>
      <w:bookmarkStart w:id="303" w:name="_Toc123822524"/>
      <w:bookmarkStart w:id="304" w:name="_Toc123823111"/>
      <w:bookmarkStart w:id="305" w:name="_Toc123809755"/>
      <w:bookmarkStart w:id="306" w:name="_Toc123811318"/>
      <w:bookmarkStart w:id="307" w:name="_Toc123821281"/>
      <w:bookmarkStart w:id="308" w:name="_Toc123821511"/>
      <w:bookmarkStart w:id="309" w:name="_Toc123821610"/>
      <w:bookmarkStart w:id="310" w:name="_Toc123821903"/>
      <w:bookmarkStart w:id="311" w:name="_Toc123822132"/>
      <w:bookmarkStart w:id="312" w:name="_Toc123822269"/>
      <w:bookmarkStart w:id="313" w:name="_Toc123822368"/>
      <w:bookmarkStart w:id="314" w:name="_Toc123822525"/>
      <w:bookmarkStart w:id="315" w:name="_Toc123823112"/>
      <w:bookmarkStart w:id="316" w:name="_Toc123809760"/>
      <w:bookmarkStart w:id="317" w:name="_Toc123811323"/>
      <w:bookmarkStart w:id="318" w:name="_Toc123821286"/>
      <w:bookmarkStart w:id="319" w:name="_Toc123821516"/>
      <w:bookmarkStart w:id="320" w:name="_Toc123821615"/>
      <w:bookmarkStart w:id="321" w:name="_Toc123821908"/>
      <w:bookmarkStart w:id="322" w:name="_Toc123822137"/>
      <w:bookmarkStart w:id="323" w:name="_Toc123822274"/>
      <w:bookmarkStart w:id="324" w:name="_Toc123822373"/>
      <w:bookmarkStart w:id="325" w:name="_Toc123822530"/>
      <w:bookmarkStart w:id="326" w:name="_Toc123823117"/>
      <w:bookmarkStart w:id="327" w:name="_Toc123809761"/>
      <w:bookmarkStart w:id="328" w:name="_Toc123811324"/>
      <w:bookmarkStart w:id="329" w:name="_Toc123821287"/>
      <w:bookmarkStart w:id="330" w:name="_Toc123821517"/>
      <w:bookmarkStart w:id="331" w:name="_Toc123821616"/>
      <w:bookmarkStart w:id="332" w:name="_Toc123821909"/>
      <w:bookmarkStart w:id="333" w:name="_Toc123822138"/>
      <w:bookmarkStart w:id="334" w:name="_Toc123822275"/>
      <w:bookmarkStart w:id="335" w:name="_Toc123822374"/>
      <w:bookmarkStart w:id="336" w:name="_Toc123822531"/>
      <w:bookmarkStart w:id="337" w:name="_Toc123823118"/>
      <w:bookmarkStart w:id="338" w:name="_Toc123809762"/>
      <w:bookmarkStart w:id="339" w:name="_Toc123811325"/>
      <w:bookmarkStart w:id="340" w:name="_Toc123821288"/>
      <w:bookmarkStart w:id="341" w:name="_Toc123821518"/>
      <w:bookmarkStart w:id="342" w:name="_Toc123821617"/>
      <w:bookmarkStart w:id="343" w:name="_Toc123821910"/>
      <w:bookmarkStart w:id="344" w:name="_Toc123822139"/>
      <w:bookmarkStart w:id="345" w:name="_Toc123822276"/>
      <w:bookmarkStart w:id="346" w:name="_Toc123822375"/>
      <w:bookmarkStart w:id="347" w:name="_Toc123822532"/>
      <w:bookmarkStart w:id="348" w:name="_Toc123823119"/>
      <w:bookmarkStart w:id="349" w:name="_Toc123809763"/>
      <w:bookmarkStart w:id="350" w:name="_Toc123811326"/>
      <w:bookmarkStart w:id="351" w:name="_Toc123821289"/>
      <w:bookmarkStart w:id="352" w:name="_Toc123821519"/>
      <w:bookmarkStart w:id="353" w:name="_Toc123821618"/>
      <w:bookmarkStart w:id="354" w:name="_Toc123821911"/>
      <w:bookmarkStart w:id="355" w:name="_Toc123822140"/>
      <w:bookmarkStart w:id="356" w:name="_Toc123822277"/>
      <w:bookmarkStart w:id="357" w:name="_Toc123822376"/>
      <w:bookmarkStart w:id="358" w:name="_Toc123822533"/>
      <w:bookmarkStart w:id="359" w:name="_Toc123823120"/>
      <w:bookmarkStart w:id="360" w:name="_Toc123809764"/>
      <w:bookmarkStart w:id="361" w:name="_Toc123811327"/>
      <w:bookmarkStart w:id="362" w:name="_Toc123821290"/>
      <w:bookmarkStart w:id="363" w:name="_Toc123821520"/>
      <w:bookmarkStart w:id="364" w:name="_Toc123821619"/>
      <w:bookmarkStart w:id="365" w:name="_Toc123821912"/>
      <w:bookmarkStart w:id="366" w:name="_Toc123822141"/>
      <w:bookmarkStart w:id="367" w:name="_Toc123822278"/>
      <w:bookmarkStart w:id="368" w:name="_Toc123822377"/>
      <w:bookmarkStart w:id="369" w:name="_Toc123822534"/>
      <w:bookmarkStart w:id="370" w:name="_Toc123823121"/>
      <w:bookmarkStart w:id="371" w:name="_Toc123809765"/>
      <w:bookmarkStart w:id="372" w:name="_Toc123811328"/>
      <w:bookmarkStart w:id="373" w:name="_Toc123821291"/>
      <w:bookmarkStart w:id="374" w:name="_Toc123821521"/>
      <w:bookmarkStart w:id="375" w:name="_Toc123821620"/>
      <w:bookmarkStart w:id="376" w:name="_Toc123821913"/>
      <w:bookmarkStart w:id="377" w:name="_Toc123822142"/>
      <w:bookmarkStart w:id="378" w:name="_Toc123822279"/>
      <w:bookmarkStart w:id="379" w:name="_Toc123822378"/>
      <w:bookmarkStart w:id="380" w:name="_Toc123822535"/>
      <w:bookmarkStart w:id="381" w:name="_Toc123823122"/>
      <w:bookmarkStart w:id="382" w:name="_Toc123809766"/>
      <w:bookmarkStart w:id="383" w:name="_Toc123811329"/>
      <w:bookmarkStart w:id="384" w:name="_Toc123821292"/>
      <w:bookmarkStart w:id="385" w:name="_Toc123821522"/>
      <w:bookmarkStart w:id="386" w:name="_Toc123821621"/>
      <w:bookmarkStart w:id="387" w:name="_Toc123821914"/>
      <w:bookmarkStart w:id="388" w:name="_Toc123822143"/>
      <w:bookmarkStart w:id="389" w:name="_Toc123822280"/>
      <w:bookmarkStart w:id="390" w:name="_Toc123822379"/>
      <w:bookmarkStart w:id="391" w:name="_Toc123822536"/>
      <w:bookmarkStart w:id="392" w:name="_Toc123823123"/>
      <w:bookmarkStart w:id="393" w:name="_Toc123809767"/>
      <w:bookmarkStart w:id="394" w:name="_Toc123811330"/>
      <w:bookmarkStart w:id="395" w:name="_Toc123821293"/>
      <w:bookmarkStart w:id="396" w:name="_Toc123821523"/>
      <w:bookmarkStart w:id="397" w:name="_Toc123821622"/>
      <w:bookmarkStart w:id="398" w:name="_Toc123821915"/>
      <w:bookmarkStart w:id="399" w:name="_Toc123822144"/>
      <w:bookmarkStart w:id="400" w:name="_Toc123822281"/>
      <w:bookmarkStart w:id="401" w:name="_Toc123822380"/>
      <w:bookmarkStart w:id="402" w:name="_Toc123822537"/>
      <w:bookmarkStart w:id="403" w:name="_Toc123823124"/>
      <w:bookmarkStart w:id="404" w:name="_Toc123809768"/>
      <w:bookmarkStart w:id="405" w:name="_Toc123811331"/>
      <w:bookmarkStart w:id="406" w:name="_Toc123821294"/>
      <w:bookmarkStart w:id="407" w:name="_Toc123821524"/>
      <w:bookmarkStart w:id="408" w:name="_Toc123821623"/>
      <w:bookmarkStart w:id="409" w:name="_Toc123821916"/>
      <w:bookmarkStart w:id="410" w:name="_Toc123822145"/>
      <w:bookmarkStart w:id="411" w:name="_Toc123822282"/>
      <w:bookmarkStart w:id="412" w:name="_Toc123822381"/>
      <w:bookmarkStart w:id="413" w:name="_Toc123822538"/>
      <w:bookmarkStart w:id="414" w:name="_Toc123823125"/>
      <w:bookmarkStart w:id="415" w:name="_Toc123809769"/>
      <w:bookmarkStart w:id="416" w:name="_Toc123811332"/>
      <w:bookmarkStart w:id="417" w:name="_Toc123821295"/>
      <w:bookmarkStart w:id="418" w:name="_Toc123821525"/>
      <w:bookmarkStart w:id="419" w:name="_Toc123821624"/>
      <w:bookmarkStart w:id="420" w:name="_Toc123821917"/>
      <w:bookmarkStart w:id="421" w:name="_Toc123822146"/>
      <w:bookmarkStart w:id="422" w:name="_Toc123822283"/>
      <w:bookmarkStart w:id="423" w:name="_Toc123822382"/>
      <w:bookmarkStart w:id="424" w:name="_Toc123822539"/>
      <w:bookmarkStart w:id="425" w:name="_Toc123823126"/>
      <w:bookmarkStart w:id="426" w:name="_Toc21574253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Pr="005536BA">
        <w:rPr>
          <w:rFonts w:ascii="Trebuchet MS" w:eastAsia="Times New Roman" w:hAnsi="Trebuchet MS" w:cs="Arial"/>
          <w:b/>
          <w:bCs/>
          <w:color w:val="262B96"/>
          <w:sz w:val="22"/>
          <w:szCs w:val="22"/>
          <w:lang w:val="ro-RO"/>
        </w:rPr>
        <w:t>Name of the investment objective</w:t>
      </w:r>
      <w:bookmarkEnd w:id="426"/>
    </w:p>
    <w:p w14:paraId="2C04A989" w14:textId="529FA9BE" w:rsidR="007B29C1" w:rsidRDefault="007B29C1" w:rsidP="001B55DA">
      <w:pPr>
        <w:pStyle w:val="ListParagraph"/>
        <w:spacing w:before="120" w:after="120"/>
        <w:ind w:left="567"/>
        <w:jc w:val="both"/>
        <w:rPr>
          <w:rFonts w:ascii="Trebuchet MS" w:eastAsia="Times New Roman" w:hAnsi="Trebuchet MS" w:cs="Arial"/>
          <w:kern w:val="0"/>
          <w:sz w:val="22"/>
          <w:szCs w:val="22"/>
          <w:lang w:val="ro-RO"/>
        </w:rPr>
      </w:pPr>
      <w:bookmarkStart w:id="427" w:name="_Toc123821297"/>
      <w:bookmarkStart w:id="428" w:name="_Toc123821527"/>
      <w:bookmarkStart w:id="429" w:name="_Toc123821626"/>
      <w:bookmarkStart w:id="430" w:name="_Toc123821919"/>
      <w:bookmarkStart w:id="431" w:name="_Toc123822148"/>
      <w:bookmarkStart w:id="432" w:name="_Toc123822285"/>
      <w:bookmarkStart w:id="433" w:name="_Toc123822384"/>
      <w:bookmarkStart w:id="434" w:name="_Toc123822541"/>
      <w:bookmarkStart w:id="435" w:name="_Toc123823128"/>
      <w:bookmarkStart w:id="436" w:name="_Toc215742531"/>
      <w:bookmarkEnd w:id="427"/>
      <w:bookmarkEnd w:id="428"/>
      <w:bookmarkEnd w:id="429"/>
      <w:bookmarkEnd w:id="430"/>
      <w:bookmarkEnd w:id="431"/>
      <w:bookmarkEnd w:id="432"/>
      <w:bookmarkEnd w:id="433"/>
      <w:bookmarkEnd w:id="434"/>
      <w:bookmarkEnd w:id="435"/>
      <w:r w:rsidRPr="005536BA">
        <w:rPr>
          <w:rFonts w:ascii="Trebuchet MS" w:eastAsia="Times New Roman" w:hAnsi="Trebuchet MS" w:cs="Arial"/>
          <w:kern w:val="0"/>
          <w:sz w:val="22"/>
          <w:szCs w:val="22"/>
          <w:lang w:val="ro-RO"/>
        </w:rPr>
        <w:t>Construction of ANAR Regional Laboratory for water quality analysis – Tulcea</w:t>
      </w:r>
    </w:p>
    <w:p w14:paraId="523FAF78" w14:textId="77777777" w:rsidR="001B10A7" w:rsidRPr="005536BA" w:rsidRDefault="001B10A7" w:rsidP="00844353">
      <w:pPr>
        <w:pStyle w:val="ListParagraph"/>
        <w:spacing w:before="120" w:after="120"/>
        <w:ind w:left="567"/>
        <w:jc w:val="both"/>
        <w:rPr>
          <w:rFonts w:ascii="Trebuchet MS" w:eastAsia="Times New Roman" w:hAnsi="Trebuchet MS" w:cs="Arial"/>
          <w:b/>
          <w:bCs/>
          <w:color w:val="262B96"/>
          <w:sz w:val="22"/>
          <w:szCs w:val="22"/>
          <w:lang w:val="ro-RO"/>
        </w:rPr>
      </w:pPr>
    </w:p>
    <w:p w14:paraId="2A88D964" w14:textId="471FDA40" w:rsidR="00FC449B" w:rsidRPr="005536BA" w:rsidRDefault="00FC449B" w:rsidP="00AE1B04">
      <w:pPr>
        <w:pStyle w:val="ListParagraph"/>
        <w:widowControl/>
        <w:numPr>
          <w:ilvl w:val="1"/>
          <w:numId w:val="17"/>
        </w:numPr>
        <w:spacing w:before="120" w:after="120" w:line="480" w:lineRule="auto"/>
        <w:ind w:left="567" w:hanging="567"/>
        <w:rPr>
          <w:rFonts w:ascii="Trebuchet MS" w:eastAsia="Times New Roman" w:hAnsi="Trebuchet MS" w:cs="Arial"/>
          <w:b/>
          <w:bCs/>
          <w:color w:val="262B96"/>
          <w:sz w:val="22"/>
          <w:szCs w:val="22"/>
          <w:lang w:val="ro-RO"/>
        </w:rPr>
      </w:pPr>
      <w:r w:rsidRPr="005536BA">
        <w:rPr>
          <w:rFonts w:ascii="Trebuchet MS" w:eastAsia="Times New Roman" w:hAnsi="Trebuchet MS" w:cs="Arial"/>
          <w:b/>
          <w:bCs/>
          <w:color w:val="262B96"/>
          <w:sz w:val="22"/>
          <w:szCs w:val="22"/>
          <w:lang w:val="ro-RO"/>
        </w:rPr>
        <w:t>Chief Authorizing Officer</w:t>
      </w:r>
      <w:bookmarkEnd w:id="436"/>
    </w:p>
    <w:p w14:paraId="5F0898F5" w14:textId="5679BE55" w:rsidR="00FC449B" w:rsidRPr="00AE1B04" w:rsidRDefault="00FC449B" w:rsidP="00844353">
      <w:pPr>
        <w:pStyle w:val="ListParagraph"/>
        <w:numPr>
          <w:ilvl w:val="0"/>
          <w:numId w:val="48"/>
        </w:numPr>
        <w:spacing w:before="120" w:after="120"/>
        <w:jc w:val="both"/>
        <w:rPr>
          <w:rFonts w:ascii="Trebuchet MS" w:eastAsia="Times New Roman" w:hAnsi="Trebuchet MS" w:cs="Arial"/>
          <w:sz w:val="22"/>
          <w:szCs w:val="22"/>
          <w:lang w:val="ro-RO"/>
        </w:rPr>
      </w:pPr>
      <w:bookmarkStart w:id="437" w:name="_Hlk111271520"/>
      <w:r w:rsidRPr="00AE1B04">
        <w:rPr>
          <w:rFonts w:ascii="Trebuchet MS" w:eastAsia="Times New Roman" w:hAnsi="Trebuchet MS" w:cs="Arial"/>
          <w:sz w:val="22"/>
          <w:szCs w:val="22"/>
          <w:lang w:val="ro-RO"/>
        </w:rPr>
        <w:t>Ministry of Environment, Waters and Forests - the estimated expenses for the development of the PUZ, studies, documentation and expenses for obtaining approvals, agreements and authorizations, technical documentation for obtaining approvals/agreements/authorizations, as well as design services for t</w:t>
      </w:r>
      <w:r w:rsidR="009B7325">
        <w:rPr>
          <w:rFonts w:ascii="Trebuchet MS" w:eastAsia="Times New Roman" w:hAnsi="Trebuchet MS" w:cs="Arial"/>
          <w:sz w:val="22"/>
          <w:szCs w:val="22"/>
          <w:lang w:val="ro-RO"/>
        </w:rPr>
        <w:t>he Feasibility Study phase and G</w:t>
      </w:r>
      <w:r w:rsidRPr="00AE1B04">
        <w:rPr>
          <w:rFonts w:ascii="Trebuchet MS" w:eastAsia="Times New Roman" w:hAnsi="Trebuchet MS" w:cs="Arial"/>
          <w:sz w:val="22"/>
          <w:szCs w:val="22"/>
          <w:lang w:val="ro-RO"/>
        </w:rPr>
        <w:t xml:space="preserve">eneral </w:t>
      </w:r>
      <w:r w:rsidR="009B7325">
        <w:rPr>
          <w:rFonts w:ascii="Trebuchet MS" w:eastAsia="Times New Roman" w:hAnsi="Trebuchet MS" w:cs="Arial"/>
          <w:sz w:val="22"/>
          <w:szCs w:val="22"/>
          <w:lang w:val="ro-RO"/>
        </w:rPr>
        <w:t>Cost E</w:t>
      </w:r>
      <w:r w:rsidRPr="00AE1B04">
        <w:rPr>
          <w:rFonts w:ascii="Trebuchet MS" w:eastAsia="Times New Roman" w:hAnsi="Trebuchet MS" w:cs="Arial"/>
          <w:sz w:val="22"/>
          <w:szCs w:val="22"/>
          <w:lang w:val="ro-RO"/>
        </w:rPr>
        <w:t>stimate are provided from the budget of the Project "Prevention and Reduction of Pollution in Rural Areas in Romania", Component 1 - Modernization of public institutions responsible for pollution control, Subcomponent 1.2 - Strengthening the national capacity for monitoring, prevention and reduction of pollution from agricultural sources in rural areas;</w:t>
      </w:r>
    </w:p>
    <w:p w14:paraId="7312D510" w14:textId="6B165F38" w:rsidR="007B29C1" w:rsidRDefault="007A15B2" w:rsidP="001B55DA">
      <w:pPr>
        <w:pStyle w:val="ListParagraph"/>
        <w:numPr>
          <w:ilvl w:val="0"/>
          <w:numId w:val="48"/>
        </w:numPr>
        <w:spacing w:before="120" w:after="120"/>
        <w:jc w:val="both"/>
        <w:rPr>
          <w:rFonts w:ascii="Trebuchet MS" w:eastAsia="Times New Roman" w:hAnsi="Trebuchet MS" w:cs="Arial"/>
          <w:sz w:val="22"/>
          <w:szCs w:val="22"/>
          <w:lang w:val="ro-RO"/>
        </w:rPr>
      </w:pPr>
      <w:r w:rsidRPr="00AE1B04">
        <w:rPr>
          <w:rFonts w:ascii="Trebuchet MS" w:eastAsia="Times New Roman" w:hAnsi="Trebuchet MS" w:cs="Arial"/>
          <w:sz w:val="22"/>
          <w:szCs w:val="22"/>
          <w:lang w:val="ro-RO"/>
        </w:rPr>
        <w:t xml:space="preserve">Ministry of Environment, Waters and Forests - the </w:t>
      </w:r>
      <w:r w:rsidR="007B29C1" w:rsidRPr="00AE1B04">
        <w:rPr>
          <w:rFonts w:ascii="Trebuchet MS" w:hAnsi="Trebuchet MS" w:cs="Arial"/>
          <w:sz w:val="22"/>
          <w:szCs w:val="22"/>
          <w:lang w:val="ro-RO"/>
        </w:rPr>
        <w:t xml:space="preserve">estimated costs for the DTAC phases, Technical Design and Execution Details, technical quality verification of the project, consulting services, technical assistance, land development and environmental protection, utilities, basic investment, construction site organization, taxes and fees, as well as expenses for technological samples and tests </w:t>
      </w:r>
      <w:r w:rsidR="007B29C1" w:rsidRPr="00AE1B04">
        <w:rPr>
          <w:rFonts w:ascii="Trebuchet MS" w:eastAsia="Times New Roman" w:hAnsi="Trebuchet MS" w:cs="Arial"/>
          <w:sz w:val="22"/>
          <w:szCs w:val="22"/>
          <w:lang w:val="ro-RO"/>
        </w:rPr>
        <w:t xml:space="preserve">- are proposed to be covered from the budget of the Project "Prevention and Reduction of Pollution in Rural </w:t>
      </w:r>
      <w:r w:rsidR="009B7325">
        <w:rPr>
          <w:rFonts w:ascii="Trebuchet MS" w:eastAsia="Times New Roman" w:hAnsi="Trebuchet MS" w:cs="Arial"/>
          <w:sz w:val="22"/>
          <w:szCs w:val="22"/>
          <w:lang w:val="ro-RO"/>
        </w:rPr>
        <w:t>Area</w:t>
      </w:r>
      <w:r w:rsidR="007B29C1" w:rsidRPr="00AE1B04">
        <w:rPr>
          <w:rFonts w:ascii="Trebuchet MS" w:eastAsia="Times New Roman" w:hAnsi="Trebuchet MS" w:cs="Arial"/>
          <w:sz w:val="22"/>
          <w:szCs w:val="22"/>
          <w:lang w:val="ro-RO"/>
        </w:rPr>
        <w:t xml:space="preserve"> in Romania - Additional Financing", for which the approval procedures have been initiated, as well as from other legally established sources.</w:t>
      </w:r>
    </w:p>
    <w:p w14:paraId="34AEBEA4" w14:textId="77777777" w:rsidR="001B10A7" w:rsidRPr="00844353" w:rsidRDefault="001B10A7" w:rsidP="00AE1B04">
      <w:pPr>
        <w:spacing w:before="120" w:after="120"/>
        <w:jc w:val="both"/>
        <w:rPr>
          <w:rFonts w:ascii="Trebuchet MS" w:eastAsia="Times New Roman" w:hAnsi="Trebuchet MS" w:cs="Arial"/>
        </w:rPr>
      </w:pPr>
    </w:p>
    <w:p w14:paraId="67E0E1B8" w14:textId="1282D069" w:rsidR="00FC449B" w:rsidRPr="005536BA" w:rsidRDefault="00FC449B" w:rsidP="00AE1B04">
      <w:pPr>
        <w:pStyle w:val="ListParagraph"/>
        <w:widowControl/>
        <w:numPr>
          <w:ilvl w:val="1"/>
          <w:numId w:val="17"/>
        </w:numPr>
        <w:spacing w:before="120" w:after="120" w:line="480" w:lineRule="auto"/>
        <w:ind w:left="567" w:hanging="567"/>
        <w:rPr>
          <w:rFonts w:ascii="Trebuchet MS" w:eastAsia="Times New Roman" w:hAnsi="Trebuchet MS" w:cs="Arial"/>
          <w:b/>
          <w:bCs/>
          <w:color w:val="262B96"/>
          <w:sz w:val="22"/>
          <w:szCs w:val="22"/>
          <w:lang w:val="ro-RO"/>
        </w:rPr>
      </w:pPr>
      <w:bookmarkStart w:id="438" w:name="_Toc123821299"/>
      <w:bookmarkStart w:id="439" w:name="_Toc123821529"/>
      <w:bookmarkStart w:id="440" w:name="_Toc123821628"/>
      <w:bookmarkStart w:id="441" w:name="_Toc123821921"/>
      <w:bookmarkStart w:id="442" w:name="_Toc123822150"/>
      <w:bookmarkStart w:id="443" w:name="_Toc123822287"/>
      <w:bookmarkStart w:id="444" w:name="_Toc123822386"/>
      <w:bookmarkStart w:id="445" w:name="_Toc123822543"/>
      <w:bookmarkStart w:id="446" w:name="_Toc123823130"/>
      <w:bookmarkStart w:id="447" w:name="_Toc215742532"/>
      <w:bookmarkEnd w:id="437"/>
      <w:bookmarkEnd w:id="438"/>
      <w:bookmarkEnd w:id="439"/>
      <w:bookmarkEnd w:id="440"/>
      <w:bookmarkEnd w:id="441"/>
      <w:bookmarkEnd w:id="442"/>
      <w:bookmarkEnd w:id="443"/>
      <w:bookmarkEnd w:id="444"/>
      <w:bookmarkEnd w:id="445"/>
      <w:bookmarkEnd w:id="446"/>
      <w:r w:rsidRPr="005536BA">
        <w:rPr>
          <w:rFonts w:ascii="Trebuchet MS" w:eastAsia="Times New Roman" w:hAnsi="Trebuchet MS" w:cs="Arial"/>
          <w:b/>
          <w:bCs/>
          <w:color w:val="262B96"/>
          <w:sz w:val="22"/>
          <w:szCs w:val="22"/>
          <w:lang w:val="ro-RO"/>
        </w:rPr>
        <w:t>Sub-authorising officer</w:t>
      </w:r>
      <w:bookmarkEnd w:id="447"/>
    </w:p>
    <w:p w14:paraId="39402D35" w14:textId="1FB8A964" w:rsidR="00FC449B" w:rsidRDefault="00A5253C" w:rsidP="001B55DA">
      <w:pPr>
        <w:spacing w:before="120" w:after="120" w:line="240" w:lineRule="auto"/>
        <w:jc w:val="both"/>
        <w:rPr>
          <w:rFonts w:ascii="Trebuchet MS" w:eastAsia="Times New Roman" w:hAnsi="Trebuchet MS" w:cs="Arial"/>
        </w:rPr>
      </w:pPr>
      <w:r>
        <w:rPr>
          <w:rFonts w:ascii="Trebuchet MS" w:eastAsia="Times New Roman" w:hAnsi="Trebuchet MS" w:cs="Arial"/>
        </w:rPr>
        <w:t>Not applicable</w:t>
      </w:r>
      <w:r w:rsidR="00FC449B" w:rsidRPr="005536BA">
        <w:rPr>
          <w:rFonts w:ascii="Trebuchet MS" w:eastAsia="Times New Roman" w:hAnsi="Trebuchet MS" w:cs="Arial"/>
        </w:rPr>
        <w:t>.</w:t>
      </w:r>
    </w:p>
    <w:p w14:paraId="2DE5CB6A" w14:textId="77777777" w:rsidR="001B10A7" w:rsidRPr="005536BA" w:rsidRDefault="001B10A7" w:rsidP="00844353">
      <w:pPr>
        <w:spacing w:before="120" w:after="120" w:line="240" w:lineRule="auto"/>
        <w:jc w:val="both"/>
        <w:rPr>
          <w:rFonts w:ascii="Trebuchet MS" w:eastAsia="Times New Roman" w:hAnsi="Trebuchet MS" w:cs="Arial"/>
        </w:rPr>
      </w:pPr>
    </w:p>
    <w:p w14:paraId="6E130A2A" w14:textId="39C19F89" w:rsidR="00FC449B" w:rsidRPr="005536BA" w:rsidRDefault="00FC449B" w:rsidP="00AE1B04">
      <w:pPr>
        <w:pStyle w:val="ListParagraph"/>
        <w:widowControl/>
        <w:numPr>
          <w:ilvl w:val="1"/>
          <w:numId w:val="17"/>
        </w:numPr>
        <w:spacing w:before="120" w:after="120" w:line="480" w:lineRule="auto"/>
        <w:ind w:left="567" w:hanging="567"/>
        <w:rPr>
          <w:rFonts w:ascii="Trebuchet MS" w:eastAsia="Times New Roman" w:hAnsi="Trebuchet MS" w:cs="Arial"/>
          <w:b/>
          <w:bCs/>
          <w:color w:val="262B96"/>
          <w:sz w:val="22"/>
          <w:szCs w:val="22"/>
          <w:lang w:val="ro-RO"/>
        </w:rPr>
      </w:pPr>
      <w:bookmarkStart w:id="448" w:name="_Toc123821301"/>
      <w:bookmarkStart w:id="449" w:name="_Toc123821531"/>
      <w:bookmarkStart w:id="450" w:name="_Toc123821630"/>
      <w:bookmarkStart w:id="451" w:name="_Toc123821923"/>
      <w:bookmarkStart w:id="452" w:name="_Toc123822152"/>
      <w:bookmarkStart w:id="453" w:name="_Toc123822289"/>
      <w:bookmarkStart w:id="454" w:name="_Toc123822388"/>
      <w:bookmarkStart w:id="455" w:name="_Toc123822545"/>
      <w:bookmarkStart w:id="456" w:name="_Toc123823132"/>
      <w:bookmarkStart w:id="457" w:name="_Toc215742533"/>
      <w:bookmarkEnd w:id="448"/>
      <w:bookmarkEnd w:id="449"/>
      <w:bookmarkEnd w:id="450"/>
      <w:bookmarkEnd w:id="451"/>
      <w:bookmarkEnd w:id="452"/>
      <w:bookmarkEnd w:id="453"/>
      <w:bookmarkEnd w:id="454"/>
      <w:bookmarkEnd w:id="455"/>
      <w:bookmarkEnd w:id="456"/>
      <w:r w:rsidRPr="005536BA">
        <w:rPr>
          <w:rFonts w:ascii="Trebuchet MS" w:eastAsia="Times New Roman" w:hAnsi="Trebuchet MS" w:cs="Arial"/>
          <w:b/>
          <w:bCs/>
          <w:color w:val="262B96"/>
          <w:sz w:val="22"/>
          <w:szCs w:val="22"/>
          <w:lang w:val="ro-RO"/>
        </w:rPr>
        <w:t>The beneficiary of the investment</w:t>
      </w:r>
      <w:bookmarkEnd w:id="457"/>
    </w:p>
    <w:p w14:paraId="6B79EB23" w14:textId="1FDA745D" w:rsidR="00FC449B" w:rsidRDefault="007B29C1" w:rsidP="001B55DA">
      <w:pPr>
        <w:spacing w:before="120" w:after="120" w:line="240" w:lineRule="auto"/>
        <w:jc w:val="both"/>
        <w:rPr>
          <w:rFonts w:ascii="Trebuchet MS" w:eastAsia="Times New Roman" w:hAnsi="Trebuchet MS" w:cs="Arial"/>
        </w:rPr>
      </w:pPr>
      <w:r w:rsidRPr="005536BA">
        <w:rPr>
          <w:rFonts w:ascii="Trebuchet MS" w:eastAsia="Times New Roman" w:hAnsi="Trebuchet MS" w:cs="Arial"/>
        </w:rPr>
        <w:t>National Administration "Romanian Waters" (ANAR)</w:t>
      </w:r>
    </w:p>
    <w:p w14:paraId="1AAED5A6" w14:textId="77777777" w:rsidR="001B10A7" w:rsidRPr="005536BA" w:rsidRDefault="001B10A7" w:rsidP="00844353">
      <w:pPr>
        <w:spacing w:before="120" w:after="120" w:line="240" w:lineRule="auto"/>
        <w:jc w:val="both"/>
        <w:rPr>
          <w:rFonts w:ascii="Trebuchet MS" w:eastAsia="Times New Roman" w:hAnsi="Trebuchet MS" w:cs="Arial"/>
        </w:rPr>
      </w:pPr>
    </w:p>
    <w:p w14:paraId="3D52892D" w14:textId="79F2E8E3" w:rsidR="00A47E24" w:rsidRPr="005536BA" w:rsidRDefault="00197E47" w:rsidP="00AE1B04">
      <w:pPr>
        <w:pStyle w:val="ListParagraph"/>
        <w:widowControl/>
        <w:numPr>
          <w:ilvl w:val="1"/>
          <w:numId w:val="17"/>
        </w:numPr>
        <w:spacing w:before="120" w:after="120" w:line="480" w:lineRule="auto"/>
        <w:ind w:left="567" w:hanging="567"/>
        <w:rPr>
          <w:rFonts w:ascii="Trebuchet MS" w:eastAsia="Times New Roman" w:hAnsi="Trebuchet MS" w:cs="Arial"/>
          <w:b/>
          <w:bCs/>
          <w:color w:val="262B96"/>
          <w:sz w:val="22"/>
          <w:szCs w:val="22"/>
          <w:lang w:val="ro-RO"/>
        </w:rPr>
      </w:pPr>
      <w:r>
        <w:rPr>
          <w:rFonts w:ascii="Trebuchet MS" w:eastAsia="Times New Roman" w:hAnsi="Trebuchet MS" w:cs="Arial"/>
          <w:b/>
          <w:bCs/>
          <w:color w:val="262B96"/>
          <w:sz w:val="22"/>
          <w:szCs w:val="22"/>
          <w:lang w:val="ro-RO"/>
        </w:rPr>
        <w:t>Design Brief</w:t>
      </w:r>
      <w:r w:rsidR="00A47E24" w:rsidRPr="005536BA">
        <w:rPr>
          <w:rFonts w:ascii="Trebuchet MS" w:eastAsia="Times New Roman" w:hAnsi="Trebuchet MS" w:cs="Arial"/>
          <w:b/>
          <w:bCs/>
          <w:color w:val="262B96"/>
          <w:sz w:val="22"/>
          <w:szCs w:val="22"/>
          <w:lang w:val="ro-RO"/>
        </w:rPr>
        <w:t xml:space="preserve"> developer</w:t>
      </w:r>
    </w:p>
    <w:p w14:paraId="550D3465" w14:textId="296F2946" w:rsidR="00A47E24" w:rsidRPr="005536BA" w:rsidRDefault="00A47E24" w:rsidP="00844353">
      <w:pPr>
        <w:spacing w:before="120" w:after="120" w:line="240" w:lineRule="auto"/>
        <w:jc w:val="both"/>
        <w:rPr>
          <w:rFonts w:ascii="Trebuchet MS" w:eastAsia="Times New Roman" w:hAnsi="Trebuchet MS" w:cs="Arial"/>
        </w:rPr>
      </w:pPr>
      <w:r w:rsidRPr="005536BA">
        <w:rPr>
          <w:rFonts w:ascii="Trebuchet MS" w:eastAsia="Times New Roman" w:hAnsi="Trebuchet MS" w:cs="Arial"/>
        </w:rPr>
        <w:t xml:space="preserve">Project Management Unit "Prevention and Reduction of Pollution in Rural </w:t>
      </w:r>
      <w:r w:rsidR="009B7325">
        <w:rPr>
          <w:rFonts w:ascii="Trebuchet MS" w:eastAsia="Times New Roman" w:hAnsi="Trebuchet MS" w:cs="Arial"/>
        </w:rPr>
        <w:t>Area</w:t>
      </w:r>
      <w:r w:rsidRPr="005536BA">
        <w:rPr>
          <w:rFonts w:ascii="Trebuchet MS" w:eastAsia="Times New Roman" w:hAnsi="Trebuchet MS" w:cs="Arial"/>
        </w:rPr>
        <w:t xml:space="preserve"> in Romania", within the</w:t>
      </w:r>
      <w:r w:rsidRPr="005536BA">
        <w:rPr>
          <w:rFonts w:ascii="Trebuchet MS" w:eastAsia="Times New Roman" w:hAnsi="Trebuchet MS" w:cs="Arial"/>
          <w:sz w:val="20"/>
          <w:szCs w:val="20"/>
        </w:rPr>
        <w:t xml:space="preserve"> </w:t>
      </w:r>
      <w:r w:rsidRPr="005536BA">
        <w:rPr>
          <w:rFonts w:ascii="Trebuchet MS" w:eastAsia="Times New Roman" w:hAnsi="Trebuchet MS" w:cs="Arial"/>
        </w:rPr>
        <w:t>Ministry of Environment, Waters and Forests.</w:t>
      </w:r>
    </w:p>
    <w:p w14:paraId="2989561D" w14:textId="350F79E6" w:rsidR="00944BD8" w:rsidRPr="005536BA" w:rsidRDefault="00944BD8" w:rsidP="0077249C">
      <w:pPr>
        <w:pStyle w:val="ListParagraph"/>
        <w:spacing w:before="120" w:after="120"/>
        <w:ind w:left="567"/>
        <w:jc w:val="both"/>
        <w:rPr>
          <w:rFonts w:ascii="Trebuchet MS" w:eastAsia="Times New Roman" w:hAnsi="Trebuchet MS" w:cs="Arial"/>
          <w:lang w:val="ro-RO"/>
        </w:rPr>
      </w:pPr>
      <w:r w:rsidRPr="005536BA">
        <w:rPr>
          <w:rFonts w:ascii="Trebuchet MS" w:eastAsia="Times New Roman" w:hAnsi="Trebuchet MS" w:cs="Arial"/>
          <w:lang w:val="ro-RO"/>
        </w:rPr>
        <w:tab/>
      </w:r>
    </w:p>
    <w:p w14:paraId="3C9010F1" w14:textId="1CBB13BF" w:rsidR="00A47E24" w:rsidRPr="00AE1B04" w:rsidRDefault="00A47E24" w:rsidP="00AE1B04">
      <w:pPr>
        <w:pStyle w:val="ListParagraph"/>
        <w:pageBreakBefore/>
        <w:widowControl/>
        <w:numPr>
          <w:ilvl w:val="0"/>
          <w:numId w:val="17"/>
        </w:numPr>
        <w:spacing w:before="120" w:after="120" w:line="480" w:lineRule="auto"/>
        <w:ind w:left="284" w:hanging="284"/>
        <w:contextualSpacing/>
        <w:outlineLvl w:val="0"/>
        <w:rPr>
          <w:rFonts w:ascii="Trebuchet MS" w:eastAsia="Times New Roman" w:hAnsi="Trebuchet MS" w:cs="Arial"/>
          <w:b/>
          <w:bCs/>
          <w:caps/>
          <w:color w:val="262B96"/>
          <w:kern w:val="0"/>
          <w:sz w:val="24"/>
          <w:szCs w:val="24"/>
          <w:bdr w:val="none" w:sz="0" w:space="0" w:color="auto" w:frame="1"/>
          <w:lang w:val="ro-RO" w:eastAsia="x-none"/>
        </w:rPr>
      </w:pPr>
      <w:bookmarkStart w:id="458" w:name="_Toc230708356"/>
      <w:bookmarkStart w:id="459" w:name="_Toc230717228"/>
      <w:bookmarkStart w:id="460" w:name="_Toc230717660"/>
      <w:bookmarkStart w:id="461" w:name="_Toc230780070"/>
      <w:bookmarkStart w:id="462" w:name="_Toc215742544"/>
      <w:r w:rsidRPr="00AE1B04">
        <w:rPr>
          <w:rFonts w:ascii="Trebuchet MS" w:eastAsia="Times New Roman" w:hAnsi="Trebuchet MS" w:cs="Arial"/>
          <w:b/>
          <w:bCs/>
          <w:caps/>
          <w:color w:val="262B96"/>
          <w:kern w:val="0"/>
          <w:sz w:val="24"/>
          <w:szCs w:val="24"/>
          <w:bdr w:val="none" w:sz="0" w:space="0" w:color="auto" w:frame="1"/>
          <w:lang w:val="ro-RO" w:eastAsia="x-none"/>
        </w:rPr>
        <w:lastRenderedPageBreak/>
        <w:t>Investment objective identification data</w:t>
      </w:r>
      <w:bookmarkEnd w:id="458"/>
      <w:bookmarkEnd w:id="459"/>
      <w:bookmarkEnd w:id="460"/>
      <w:bookmarkEnd w:id="461"/>
    </w:p>
    <w:p w14:paraId="051BFA5A" w14:textId="56A028FD" w:rsidR="00A47E24" w:rsidRPr="00AE1B04" w:rsidRDefault="008B28CF" w:rsidP="00AE1B04">
      <w:pPr>
        <w:keepNext/>
        <w:widowControl w:val="0"/>
        <w:numPr>
          <w:ilvl w:val="1"/>
          <w:numId w:val="17"/>
        </w:numPr>
        <w:tabs>
          <w:tab w:val="left" w:pos="180"/>
        </w:tabs>
        <w:autoSpaceDE w:val="0"/>
        <w:autoSpaceDN w:val="0"/>
        <w:spacing w:before="120" w:after="120" w:line="480" w:lineRule="auto"/>
        <w:ind w:left="425" w:hanging="425"/>
        <w:jc w:val="both"/>
        <w:outlineLvl w:val="1"/>
        <w:rPr>
          <w:rFonts w:ascii="Trebuchet MS" w:eastAsia="Times New Roman" w:hAnsi="Trebuchet MS" w:cs="Arial"/>
          <w:b/>
          <w:bCs/>
          <w:color w:val="262B96"/>
          <w:lang w:eastAsia="fr-FR" w:bidi="fr-FR"/>
        </w:rPr>
      </w:pPr>
      <w:bookmarkStart w:id="463" w:name="_Hlk112935091"/>
      <w:bookmarkStart w:id="464" w:name="_Hlk123824615"/>
      <w:bookmarkEnd w:id="462"/>
      <w:r>
        <w:rPr>
          <w:rFonts w:ascii="Trebuchet MS" w:eastAsia="Times New Roman" w:hAnsi="Trebuchet MS" w:cs="Times New Roman"/>
          <w:b/>
          <w:bCs/>
          <w:lang w:eastAsia="ro-RO"/>
        </w:rPr>
        <w:t xml:space="preserve"> </w:t>
      </w:r>
      <w:bookmarkStart w:id="465" w:name="_Toc230708067"/>
      <w:bookmarkStart w:id="466" w:name="_Toc230708357"/>
      <w:bookmarkStart w:id="467" w:name="_Toc230717229"/>
      <w:bookmarkStart w:id="468" w:name="_Toc230717343"/>
      <w:bookmarkStart w:id="469" w:name="_Toc230717428"/>
      <w:bookmarkStart w:id="470" w:name="_Toc230717503"/>
      <w:bookmarkStart w:id="471" w:name="_Toc230717588"/>
      <w:bookmarkStart w:id="472" w:name="_Toc230717661"/>
      <w:bookmarkStart w:id="473" w:name="_Toc230773591"/>
      <w:bookmarkStart w:id="474" w:name="_Toc230773652"/>
      <w:bookmarkStart w:id="475" w:name="_Toc230773746"/>
      <w:bookmarkStart w:id="476" w:name="_Toc230773807"/>
      <w:bookmarkStart w:id="477" w:name="_Toc230773949"/>
      <w:bookmarkStart w:id="478" w:name="_Toc230774112"/>
      <w:bookmarkStart w:id="479" w:name="_Toc230774221"/>
      <w:bookmarkStart w:id="480" w:name="_Toc230774312"/>
      <w:bookmarkStart w:id="481" w:name="_Toc230774593"/>
      <w:bookmarkStart w:id="482" w:name="_Toc230708358"/>
      <w:bookmarkStart w:id="483" w:name="_Toc230717230"/>
      <w:bookmarkStart w:id="484" w:name="_Toc230717662"/>
      <w:bookmarkStart w:id="485" w:name="_Toc230780071"/>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00A47E24" w:rsidRPr="00AE1B04">
        <w:rPr>
          <w:rFonts w:ascii="Trebuchet MS" w:eastAsia="Times New Roman" w:hAnsi="Trebuchet MS" w:cs="Arial"/>
          <w:b/>
          <w:bCs/>
          <w:color w:val="262B96"/>
          <w:lang w:eastAsia="fr-FR" w:bidi="fr-FR"/>
        </w:rPr>
        <w:t>Information regarding the legal, economic and technical status of the land and/or existing construction, cadastral documentation</w:t>
      </w:r>
      <w:bookmarkEnd w:id="482"/>
      <w:bookmarkEnd w:id="483"/>
      <w:bookmarkEnd w:id="484"/>
      <w:bookmarkEnd w:id="485"/>
    </w:p>
    <w:p w14:paraId="1DA7A0C9" w14:textId="6EF41ED0" w:rsidR="007A15B2" w:rsidRPr="005536BA" w:rsidRDefault="007A15B2" w:rsidP="00AE1B04">
      <w:pPr>
        <w:spacing w:before="120" w:after="120" w:line="240" w:lineRule="auto"/>
        <w:jc w:val="both"/>
        <w:rPr>
          <w:rFonts w:ascii="Trebuchet MS" w:eastAsia="Times New Roman" w:hAnsi="Trebuchet MS" w:cs="Times New Roman"/>
          <w:lang w:eastAsia="ro-RO"/>
        </w:rPr>
      </w:pPr>
      <w:bookmarkStart w:id="486" w:name="_Toc230124959"/>
      <w:bookmarkStart w:id="487" w:name="_Toc230124993"/>
      <w:bookmarkStart w:id="488" w:name="_Toc230125022"/>
      <w:bookmarkStart w:id="489" w:name="_Toc225416386"/>
      <w:bookmarkEnd w:id="463"/>
      <w:bookmarkEnd w:id="464"/>
      <w:bookmarkEnd w:id="486"/>
      <w:bookmarkEnd w:id="487"/>
      <w:bookmarkEnd w:id="488"/>
      <w:bookmarkEnd w:id="489"/>
      <w:r w:rsidRPr="005536BA">
        <w:rPr>
          <w:rFonts w:ascii="Trebuchet MS" w:eastAsia="Times New Roman" w:hAnsi="Trebuchet MS" w:cs="Times New Roman"/>
          <w:b/>
          <w:bCs/>
          <w:lang w:eastAsia="ro-RO"/>
        </w:rPr>
        <w:t xml:space="preserve">Legal </w:t>
      </w:r>
      <w:r w:rsidR="00B929FB">
        <w:rPr>
          <w:rFonts w:ascii="Trebuchet MS" w:eastAsia="Times New Roman" w:hAnsi="Trebuchet MS" w:cs="Times New Roman"/>
          <w:b/>
          <w:bCs/>
          <w:lang w:eastAsia="ro-RO"/>
        </w:rPr>
        <w:t>status</w:t>
      </w:r>
    </w:p>
    <w:p w14:paraId="42CFF797" w14:textId="74DC3BFE" w:rsidR="007A15B2" w:rsidRPr="005536BA" w:rsidRDefault="007A15B2" w:rsidP="00844353">
      <w:pPr>
        <w:spacing w:before="120" w:after="120" w:line="240" w:lineRule="auto"/>
        <w:jc w:val="both"/>
        <w:rPr>
          <w:rFonts w:ascii="Trebuchet MS" w:eastAsia="Times New Roman" w:hAnsi="Trebuchet MS" w:cs="Arial"/>
        </w:rPr>
      </w:pPr>
      <w:r w:rsidRPr="005536BA">
        <w:rPr>
          <w:rFonts w:ascii="Trebuchet MS" w:eastAsia="Times New Roman" w:hAnsi="Trebuchet MS" w:cs="Arial"/>
        </w:rPr>
        <w:t xml:space="preserve">The land proposed for the investment is located in Tulcea municipality, on </w:t>
      </w:r>
      <w:proofErr w:type="spellStart"/>
      <w:r w:rsidRPr="005536BA">
        <w:rPr>
          <w:rFonts w:ascii="Trebuchet MS" w:eastAsia="Times New Roman" w:hAnsi="Trebuchet MS" w:cs="Arial"/>
        </w:rPr>
        <w:t>Păcii</w:t>
      </w:r>
      <w:proofErr w:type="spellEnd"/>
      <w:r w:rsidRPr="005536BA">
        <w:rPr>
          <w:rFonts w:ascii="Trebuchet MS" w:eastAsia="Times New Roman" w:hAnsi="Trebuchet MS" w:cs="Arial"/>
        </w:rPr>
        <w:t xml:space="preserve"> Street no. 158C. According to the Urbanism Certificate no. 232/12.03.2026, the land is part of the public domain of the Romanian state, under the administration of the National Administration "Romanian Waters" through the Dobrogea-Litoral Water Basin Administration, according to Normative Act no. 1705/29.11.2006.</w:t>
      </w:r>
    </w:p>
    <w:p w14:paraId="3F5A3B04" w14:textId="7C1DC2A8" w:rsidR="007A15B2" w:rsidRPr="005536BA" w:rsidRDefault="007A15B2">
      <w:pPr>
        <w:spacing w:before="120" w:after="120" w:line="240" w:lineRule="auto"/>
        <w:jc w:val="both"/>
        <w:rPr>
          <w:rFonts w:ascii="Trebuchet MS" w:eastAsia="Times New Roman" w:hAnsi="Trebuchet MS" w:cs="Arial"/>
        </w:rPr>
      </w:pPr>
      <w:r w:rsidRPr="005536BA">
        <w:rPr>
          <w:rFonts w:ascii="Trebuchet MS" w:eastAsia="Times New Roman" w:hAnsi="Trebuchet MS" w:cs="Arial"/>
        </w:rPr>
        <w:t xml:space="preserve">According to the cadastral documents and the land registry extract no. 34923, the land has a registered area of 1,680 sq m and a measured area of 1,671 sq m, with the use category "yards </w:t>
      </w:r>
      <w:r w:rsidR="00B929FB">
        <w:rPr>
          <w:rFonts w:ascii="Trebuchet MS" w:eastAsia="Times New Roman" w:hAnsi="Trebuchet MS" w:cs="Arial"/>
        </w:rPr>
        <w:t>and</w:t>
      </w:r>
      <w:r w:rsidRPr="005536BA">
        <w:rPr>
          <w:rFonts w:ascii="Trebuchet MS" w:eastAsia="Times New Roman" w:hAnsi="Trebuchet MS" w:cs="Arial"/>
        </w:rPr>
        <w:t xml:space="preserve"> buildings". On the land there is the construction C5 - Transformer with an area of 9 sq m built on the ground</w:t>
      </w:r>
      <w:r w:rsidR="004E76D4">
        <w:rPr>
          <w:rFonts w:ascii="Trebuchet MS" w:eastAsia="Times New Roman" w:hAnsi="Trebuchet MS" w:cs="Arial"/>
        </w:rPr>
        <w:t>, which is not under Administration of ANAR</w:t>
      </w:r>
      <w:r w:rsidRPr="005536BA">
        <w:rPr>
          <w:rFonts w:ascii="Trebuchet MS" w:eastAsia="Times New Roman" w:hAnsi="Trebuchet MS" w:cs="Arial"/>
        </w:rPr>
        <w:t>.</w:t>
      </w:r>
    </w:p>
    <w:p w14:paraId="0396D628" w14:textId="77777777" w:rsidR="007A15B2" w:rsidRPr="005536BA" w:rsidRDefault="007A15B2" w:rsidP="00AE1B04">
      <w:pPr>
        <w:spacing w:before="120" w:after="120" w:line="240" w:lineRule="auto"/>
        <w:jc w:val="both"/>
        <w:rPr>
          <w:rFonts w:ascii="Trebuchet MS" w:eastAsia="Times New Roman" w:hAnsi="Trebuchet MS" w:cs="Arial"/>
        </w:rPr>
      </w:pPr>
      <w:r w:rsidRPr="005536BA">
        <w:rPr>
          <w:rFonts w:ascii="Trebuchet MS" w:eastAsia="Times New Roman" w:hAnsi="Trebuchet MS" w:cs="Arial"/>
        </w:rPr>
        <w:t>Currently, the following existing constructions are identified on the site:</w:t>
      </w:r>
    </w:p>
    <w:p w14:paraId="4CA27DDE" w14:textId="0F979B55" w:rsidR="007A15B2" w:rsidRPr="005536BA" w:rsidRDefault="007A15B2" w:rsidP="00AE1B04">
      <w:pPr>
        <w:spacing w:before="120" w:after="120" w:line="240" w:lineRule="auto"/>
        <w:ind w:left="720"/>
        <w:jc w:val="both"/>
        <w:rPr>
          <w:rFonts w:ascii="Trebuchet MS" w:eastAsia="Times New Roman" w:hAnsi="Trebuchet MS" w:cs="Arial"/>
        </w:rPr>
      </w:pPr>
      <w:r w:rsidRPr="005536BA">
        <w:rPr>
          <w:rFonts w:ascii="Trebuchet MS" w:eastAsia="Times New Roman" w:hAnsi="Trebuchet MS" w:cs="Arial"/>
        </w:rPr>
        <w:t xml:space="preserve">C1 – Canton Headquarters: 181 </w:t>
      </w:r>
      <w:proofErr w:type="spellStart"/>
      <w:r w:rsidRPr="005536BA">
        <w:rPr>
          <w:rFonts w:ascii="Trebuchet MS" w:eastAsia="Times New Roman" w:hAnsi="Trebuchet MS" w:cs="Arial"/>
        </w:rPr>
        <w:t>sq</w:t>
      </w:r>
      <w:r w:rsidR="004E76D4">
        <w:rPr>
          <w:rFonts w:ascii="Trebuchet MS" w:eastAsia="Times New Roman" w:hAnsi="Trebuchet MS" w:cs="Arial"/>
        </w:rPr>
        <w:t>_</w:t>
      </w:r>
      <w:r w:rsidRPr="005536BA">
        <w:rPr>
          <w:rFonts w:ascii="Trebuchet MS" w:eastAsia="Times New Roman" w:hAnsi="Trebuchet MS" w:cs="Arial"/>
        </w:rPr>
        <w:t>m</w:t>
      </w:r>
      <w:proofErr w:type="spellEnd"/>
      <w:r w:rsidRPr="005536BA">
        <w:rPr>
          <w:rFonts w:ascii="Trebuchet MS" w:eastAsia="Times New Roman" w:hAnsi="Trebuchet MS" w:cs="Arial"/>
        </w:rPr>
        <w:t xml:space="preserve"> </w:t>
      </w:r>
      <w:r w:rsidR="004E76D4">
        <w:rPr>
          <w:rFonts w:ascii="Trebuchet MS" w:eastAsia="Times New Roman" w:hAnsi="Trebuchet MS" w:cs="Arial"/>
        </w:rPr>
        <w:t>building footprint</w:t>
      </w:r>
    </w:p>
    <w:p w14:paraId="10C3967A" w14:textId="0B756BF7" w:rsidR="007A15B2" w:rsidRPr="005536BA" w:rsidRDefault="007A15B2" w:rsidP="00AE1B04">
      <w:pPr>
        <w:spacing w:before="120" w:after="120" w:line="240" w:lineRule="auto"/>
        <w:ind w:left="720"/>
        <w:jc w:val="both"/>
        <w:rPr>
          <w:rFonts w:ascii="Trebuchet MS" w:eastAsia="Times New Roman" w:hAnsi="Trebuchet MS" w:cs="Arial"/>
        </w:rPr>
      </w:pPr>
      <w:r w:rsidRPr="005536BA">
        <w:rPr>
          <w:rFonts w:ascii="Trebuchet MS" w:eastAsia="Times New Roman" w:hAnsi="Trebuchet MS" w:cs="Arial"/>
        </w:rPr>
        <w:t xml:space="preserve">C2 – Warehouse: 112 </w:t>
      </w:r>
      <w:proofErr w:type="spellStart"/>
      <w:r w:rsidRPr="005536BA">
        <w:rPr>
          <w:rFonts w:ascii="Trebuchet MS" w:eastAsia="Times New Roman" w:hAnsi="Trebuchet MS" w:cs="Arial"/>
        </w:rPr>
        <w:t>sq</w:t>
      </w:r>
      <w:r w:rsidR="004E76D4">
        <w:rPr>
          <w:rFonts w:ascii="Trebuchet MS" w:eastAsia="Times New Roman" w:hAnsi="Trebuchet MS" w:cs="Arial"/>
        </w:rPr>
        <w:t>_</w:t>
      </w:r>
      <w:r w:rsidRPr="005536BA">
        <w:rPr>
          <w:rFonts w:ascii="Trebuchet MS" w:eastAsia="Times New Roman" w:hAnsi="Trebuchet MS" w:cs="Arial"/>
        </w:rPr>
        <w:t>m</w:t>
      </w:r>
      <w:proofErr w:type="spellEnd"/>
      <w:r w:rsidRPr="005536BA">
        <w:rPr>
          <w:rFonts w:ascii="Trebuchet MS" w:eastAsia="Times New Roman" w:hAnsi="Trebuchet MS" w:cs="Arial"/>
        </w:rPr>
        <w:t xml:space="preserve"> </w:t>
      </w:r>
      <w:r w:rsidR="004E76D4">
        <w:rPr>
          <w:rFonts w:ascii="Trebuchet MS" w:eastAsia="Times New Roman" w:hAnsi="Trebuchet MS" w:cs="Arial"/>
        </w:rPr>
        <w:t>building footprint</w:t>
      </w:r>
    </w:p>
    <w:p w14:paraId="3A707E38" w14:textId="32BB9E60" w:rsidR="007A15B2" w:rsidRPr="005536BA" w:rsidRDefault="007A15B2" w:rsidP="00AE1B04">
      <w:pPr>
        <w:spacing w:before="120" w:after="120" w:line="240" w:lineRule="auto"/>
        <w:ind w:left="720"/>
        <w:jc w:val="both"/>
        <w:rPr>
          <w:rFonts w:ascii="Trebuchet MS" w:eastAsia="Times New Roman" w:hAnsi="Trebuchet MS" w:cs="Arial"/>
        </w:rPr>
      </w:pPr>
      <w:r w:rsidRPr="005536BA">
        <w:rPr>
          <w:rFonts w:ascii="Trebuchet MS" w:eastAsia="Times New Roman" w:hAnsi="Trebuchet MS" w:cs="Arial"/>
        </w:rPr>
        <w:t xml:space="preserve">C3 – Workshop: 64 </w:t>
      </w:r>
      <w:proofErr w:type="spellStart"/>
      <w:r w:rsidRPr="005536BA">
        <w:rPr>
          <w:rFonts w:ascii="Trebuchet MS" w:eastAsia="Times New Roman" w:hAnsi="Trebuchet MS" w:cs="Arial"/>
        </w:rPr>
        <w:t>sq</w:t>
      </w:r>
      <w:r w:rsidR="004E76D4">
        <w:rPr>
          <w:rFonts w:ascii="Trebuchet MS" w:eastAsia="Times New Roman" w:hAnsi="Trebuchet MS" w:cs="Arial"/>
        </w:rPr>
        <w:t>_</w:t>
      </w:r>
      <w:r w:rsidRPr="005536BA">
        <w:rPr>
          <w:rFonts w:ascii="Trebuchet MS" w:eastAsia="Times New Roman" w:hAnsi="Trebuchet MS" w:cs="Arial"/>
        </w:rPr>
        <w:t>m</w:t>
      </w:r>
      <w:proofErr w:type="spellEnd"/>
      <w:r w:rsidRPr="005536BA">
        <w:rPr>
          <w:rFonts w:ascii="Trebuchet MS" w:eastAsia="Times New Roman" w:hAnsi="Trebuchet MS" w:cs="Arial"/>
        </w:rPr>
        <w:t xml:space="preserve"> </w:t>
      </w:r>
      <w:r w:rsidR="004E76D4">
        <w:rPr>
          <w:rFonts w:ascii="Trebuchet MS" w:eastAsia="Times New Roman" w:hAnsi="Trebuchet MS" w:cs="Arial"/>
        </w:rPr>
        <w:t>building footprint</w:t>
      </w:r>
    </w:p>
    <w:p w14:paraId="08A6F128" w14:textId="62B792D4" w:rsidR="007A15B2" w:rsidRPr="005536BA" w:rsidRDefault="007A15B2" w:rsidP="00AE1B04">
      <w:pPr>
        <w:spacing w:before="120" w:after="120" w:line="240" w:lineRule="auto"/>
        <w:ind w:left="720"/>
        <w:jc w:val="both"/>
        <w:rPr>
          <w:rFonts w:ascii="Trebuchet MS" w:eastAsia="Times New Roman" w:hAnsi="Trebuchet MS" w:cs="Arial"/>
        </w:rPr>
      </w:pPr>
      <w:r w:rsidRPr="005536BA">
        <w:rPr>
          <w:rFonts w:ascii="Trebuchet MS" w:eastAsia="Times New Roman" w:hAnsi="Trebuchet MS" w:cs="Arial"/>
        </w:rPr>
        <w:t xml:space="preserve">C4 – Radio Antenna: 8 </w:t>
      </w:r>
      <w:proofErr w:type="spellStart"/>
      <w:r w:rsidRPr="005536BA">
        <w:rPr>
          <w:rFonts w:ascii="Trebuchet MS" w:eastAsia="Times New Roman" w:hAnsi="Trebuchet MS" w:cs="Arial"/>
        </w:rPr>
        <w:t>sq</w:t>
      </w:r>
      <w:r w:rsidR="004E76D4">
        <w:rPr>
          <w:rFonts w:ascii="Trebuchet MS" w:eastAsia="Times New Roman" w:hAnsi="Trebuchet MS" w:cs="Arial"/>
        </w:rPr>
        <w:t>_</w:t>
      </w:r>
      <w:r w:rsidRPr="005536BA">
        <w:rPr>
          <w:rFonts w:ascii="Trebuchet MS" w:eastAsia="Times New Roman" w:hAnsi="Trebuchet MS" w:cs="Arial"/>
        </w:rPr>
        <w:t>m</w:t>
      </w:r>
      <w:proofErr w:type="spellEnd"/>
      <w:r w:rsidRPr="005536BA">
        <w:rPr>
          <w:rFonts w:ascii="Trebuchet MS" w:eastAsia="Times New Roman" w:hAnsi="Trebuchet MS" w:cs="Arial"/>
        </w:rPr>
        <w:t xml:space="preserve"> </w:t>
      </w:r>
      <w:r w:rsidR="004E76D4">
        <w:rPr>
          <w:rFonts w:ascii="Trebuchet MS" w:eastAsia="Times New Roman" w:hAnsi="Trebuchet MS" w:cs="Arial"/>
        </w:rPr>
        <w:t>building footprint</w:t>
      </w:r>
    </w:p>
    <w:p w14:paraId="077E3199" w14:textId="125DB8BD" w:rsidR="007A15B2" w:rsidRPr="005536BA" w:rsidRDefault="007A15B2" w:rsidP="00AE1B04">
      <w:pPr>
        <w:spacing w:before="120" w:after="120" w:line="240" w:lineRule="auto"/>
        <w:ind w:left="720"/>
        <w:jc w:val="both"/>
        <w:rPr>
          <w:rFonts w:ascii="Trebuchet MS" w:eastAsia="Times New Roman" w:hAnsi="Trebuchet MS" w:cs="Arial"/>
        </w:rPr>
      </w:pPr>
      <w:r w:rsidRPr="005536BA">
        <w:rPr>
          <w:rFonts w:ascii="Trebuchet MS" w:eastAsia="Times New Roman" w:hAnsi="Trebuchet MS" w:cs="Arial"/>
        </w:rPr>
        <w:t xml:space="preserve">C5 – Transformer: 9 </w:t>
      </w:r>
      <w:proofErr w:type="spellStart"/>
      <w:r w:rsidRPr="005536BA">
        <w:rPr>
          <w:rFonts w:ascii="Trebuchet MS" w:eastAsia="Times New Roman" w:hAnsi="Trebuchet MS" w:cs="Arial"/>
        </w:rPr>
        <w:t>sq</w:t>
      </w:r>
      <w:r w:rsidR="004E76D4">
        <w:rPr>
          <w:rFonts w:ascii="Trebuchet MS" w:eastAsia="Times New Roman" w:hAnsi="Trebuchet MS" w:cs="Arial"/>
        </w:rPr>
        <w:t>_</w:t>
      </w:r>
      <w:r w:rsidRPr="005536BA">
        <w:rPr>
          <w:rFonts w:ascii="Trebuchet MS" w:eastAsia="Times New Roman" w:hAnsi="Trebuchet MS" w:cs="Arial"/>
        </w:rPr>
        <w:t>m</w:t>
      </w:r>
      <w:proofErr w:type="spellEnd"/>
      <w:r w:rsidRPr="005536BA">
        <w:rPr>
          <w:rFonts w:ascii="Trebuchet MS" w:eastAsia="Times New Roman" w:hAnsi="Trebuchet MS" w:cs="Arial"/>
        </w:rPr>
        <w:t xml:space="preserve"> </w:t>
      </w:r>
      <w:r w:rsidR="004E76D4">
        <w:rPr>
          <w:rFonts w:ascii="Trebuchet MS" w:eastAsia="Times New Roman" w:hAnsi="Trebuchet MS" w:cs="Arial"/>
        </w:rPr>
        <w:t>building footprint</w:t>
      </w:r>
    </w:p>
    <w:p w14:paraId="0F41788D" w14:textId="3084F630" w:rsidR="007A15B2" w:rsidRPr="005536BA" w:rsidRDefault="007A15B2" w:rsidP="00844353">
      <w:pPr>
        <w:spacing w:before="120" w:after="120" w:line="240" w:lineRule="auto"/>
        <w:jc w:val="both"/>
        <w:rPr>
          <w:rFonts w:ascii="Trebuchet MS" w:eastAsia="Times New Roman" w:hAnsi="Trebuchet MS" w:cs="Arial"/>
        </w:rPr>
      </w:pPr>
      <w:r w:rsidRPr="005536BA">
        <w:rPr>
          <w:rFonts w:ascii="Trebuchet MS" w:eastAsia="Times New Roman" w:hAnsi="Trebuchet MS" w:cs="Arial"/>
        </w:rPr>
        <w:t xml:space="preserve">The land </w:t>
      </w:r>
      <w:r w:rsidR="004E76D4">
        <w:rPr>
          <w:rFonts w:ascii="Trebuchet MS" w:eastAsia="Times New Roman" w:hAnsi="Trebuchet MS" w:cs="Arial"/>
        </w:rPr>
        <w:t>is not subject to</w:t>
      </w:r>
      <w:r w:rsidRPr="005536BA">
        <w:rPr>
          <w:rFonts w:ascii="Trebuchet MS" w:eastAsia="Times New Roman" w:hAnsi="Trebuchet MS" w:cs="Arial"/>
        </w:rPr>
        <w:t xml:space="preserve"> any temporary or permanent construction bans and is not encumbered by public utility easements.</w:t>
      </w:r>
    </w:p>
    <w:p w14:paraId="5DBA7504" w14:textId="77777777" w:rsidR="007A15B2" w:rsidRPr="005536BA" w:rsidRDefault="007A15B2" w:rsidP="00844353">
      <w:pPr>
        <w:spacing w:before="120" w:after="120" w:line="240" w:lineRule="auto"/>
        <w:jc w:val="both"/>
        <w:rPr>
          <w:rFonts w:ascii="Trebuchet MS" w:eastAsia="Times New Roman" w:hAnsi="Trebuchet MS" w:cs="Arial"/>
        </w:rPr>
      </w:pPr>
      <w:r w:rsidRPr="00844353">
        <w:rPr>
          <w:rFonts w:ascii="Trebuchet MS" w:eastAsia="Times New Roman" w:hAnsi="Trebuchet MS" w:cs="Arial"/>
          <w:noProof/>
          <w:lang w:val="ro-RO" w:eastAsia="ro-RO"/>
        </w:rPr>
        <w:drawing>
          <wp:anchor distT="0" distB="0" distL="114300" distR="114300" simplePos="0" relativeHeight="251670528" behindDoc="1" locked="0" layoutInCell="1" allowOverlap="1" wp14:anchorId="713D2C01" wp14:editId="52CE14DA">
            <wp:simplePos x="0" y="0"/>
            <wp:positionH relativeFrom="column">
              <wp:posOffset>348615</wp:posOffset>
            </wp:positionH>
            <wp:positionV relativeFrom="paragraph">
              <wp:posOffset>37465</wp:posOffset>
            </wp:positionV>
            <wp:extent cx="4819650" cy="1979930"/>
            <wp:effectExtent l="0" t="0" r="0" b="1270"/>
            <wp:wrapTight wrapText="bothSides">
              <wp:wrapPolygon edited="0">
                <wp:start x="0" y="0"/>
                <wp:lineTo x="0" y="21406"/>
                <wp:lineTo x="21515" y="21406"/>
                <wp:lineTo x="21515" y="0"/>
                <wp:lineTo x="0" y="0"/>
              </wp:wrapPolygon>
            </wp:wrapTight>
            <wp:docPr id="115273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068992"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4819650" cy="1979930"/>
                    </a:xfrm>
                    <a:prstGeom prst="rect">
                      <a:avLst/>
                    </a:prstGeom>
                  </pic:spPr>
                </pic:pic>
              </a:graphicData>
            </a:graphic>
            <wp14:sizeRelH relativeFrom="margin">
              <wp14:pctWidth>0</wp14:pctWidth>
            </wp14:sizeRelH>
            <wp14:sizeRelV relativeFrom="margin">
              <wp14:pctHeight>0</wp14:pctHeight>
            </wp14:sizeRelV>
          </wp:anchor>
        </w:drawing>
      </w:r>
    </w:p>
    <w:p w14:paraId="5527F258" w14:textId="77777777" w:rsidR="007A15B2" w:rsidRPr="005536BA" w:rsidRDefault="007A15B2">
      <w:pPr>
        <w:spacing w:before="120" w:after="120" w:line="240" w:lineRule="auto"/>
        <w:jc w:val="both"/>
        <w:rPr>
          <w:rFonts w:ascii="Trebuchet MS" w:eastAsia="Times New Roman" w:hAnsi="Trebuchet MS" w:cs="Arial"/>
        </w:rPr>
      </w:pPr>
    </w:p>
    <w:p w14:paraId="7888F647" w14:textId="77777777" w:rsidR="007A15B2" w:rsidRPr="005536BA" w:rsidRDefault="007A15B2">
      <w:pPr>
        <w:spacing w:before="120" w:after="120" w:line="240" w:lineRule="auto"/>
        <w:jc w:val="both"/>
        <w:rPr>
          <w:rFonts w:ascii="Trebuchet MS" w:eastAsia="Times New Roman" w:hAnsi="Trebuchet MS" w:cs="Arial"/>
        </w:rPr>
      </w:pPr>
    </w:p>
    <w:p w14:paraId="395CF99B" w14:textId="77777777" w:rsidR="007A15B2" w:rsidRPr="005536BA" w:rsidRDefault="007A15B2">
      <w:pPr>
        <w:spacing w:before="120" w:after="120" w:line="240" w:lineRule="auto"/>
        <w:jc w:val="both"/>
        <w:rPr>
          <w:rFonts w:ascii="Trebuchet MS" w:eastAsia="Times New Roman" w:hAnsi="Trebuchet MS" w:cs="Arial"/>
        </w:rPr>
      </w:pPr>
    </w:p>
    <w:p w14:paraId="3EE073DE" w14:textId="77777777" w:rsidR="007A15B2" w:rsidRPr="005536BA" w:rsidRDefault="007A15B2">
      <w:pPr>
        <w:spacing w:before="120" w:after="120" w:line="240" w:lineRule="auto"/>
        <w:jc w:val="both"/>
        <w:rPr>
          <w:rFonts w:ascii="Trebuchet MS" w:eastAsia="Times New Roman" w:hAnsi="Trebuchet MS" w:cs="Arial"/>
        </w:rPr>
      </w:pPr>
    </w:p>
    <w:p w14:paraId="43C9ED35" w14:textId="77777777" w:rsidR="007A15B2" w:rsidRPr="005536BA" w:rsidRDefault="007A15B2">
      <w:pPr>
        <w:spacing w:before="120" w:after="120" w:line="240" w:lineRule="auto"/>
        <w:jc w:val="both"/>
        <w:rPr>
          <w:rFonts w:ascii="Trebuchet MS" w:eastAsia="Times New Roman" w:hAnsi="Trebuchet MS" w:cs="Arial"/>
        </w:rPr>
      </w:pPr>
    </w:p>
    <w:p w14:paraId="349DD0C3" w14:textId="77777777" w:rsidR="007A15B2" w:rsidRPr="005536BA" w:rsidRDefault="007A15B2">
      <w:pPr>
        <w:spacing w:before="120" w:after="120" w:line="240" w:lineRule="auto"/>
        <w:jc w:val="both"/>
        <w:rPr>
          <w:rFonts w:ascii="Trebuchet MS" w:eastAsia="Times New Roman" w:hAnsi="Trebuchet MS" w:cs="Arial"/>
        </w:rPr>
      </w:pPr>
    </w:p>
    <w:p w14:paraId="255E9FC2" w14:textId="77777777" w:rsidR="007A15B2" w:rsidRPr="005536BA" w:rsidRDefault="007A15B2">
      <w:pPr>
        <w:spacing w:before="120" w:after="120" w:line="240" w:lineRule="auto"/>
        <w:jc w:val="both"/>
        <w:rPr>
          <w:rFonts w:ascii="Trebuchet MS" w:eastAsia="Times New Roman" w:hAnsi="Trebuchet MS" w:cs="Arial"/>
        </w:rPr>
      </w:pPr>
    </w:p>
    <w:p w14:paraId="3A23A3ED" w14:textId="77777777" w:rsidR="007A15B2" w:rsidRPr="005536BA" w:rsidRDefault="007A15B2" w:rsidP="00AE1B04">
      <w:pPr>
        <w:spacing w:before="120" w:after="120" w:line="240" w:lineRule="auto"/>
        <w:jc w:val="both"/>
        <w:rPr>
          <w:rFonts w:ascii="Trebuchet MS" w:eastAsia="Times New Roman" w:hAnsi="Trebuchet MS" w:cs="Times New Roman"/>
          <w:b/>
          <w:bCs/>
          <w:lang w:eastAsia="ro-RO"/>
        </w:rPr>
      </w:pPr>
    </w:p>
    <w:p w14:paraId="04549BC2" w14:textId="065F196C" w:rsidR="007A15B2" w:rsidRPr="005536BA" w:rsidRDefault="00B929FB" w:rsidP="00AE1B04">
      <w:pPr>
        <w:spacing w:before="120" w:after="120" w:line="240" w:lineRule="auto"/>
        <w:jc w:val="both"/>
        <w:rPr>
          <w:rFonts w:ascii="Trebuchet MS" w:eastAsia="Times New Roman" w:hAnsi="Trebuchet MS" w:cs="Arial"/>
        </w:rPr>
      </w:pPr>
      <w:r w:rsidRPr="00B929FB">
        <w:rPr>
          <w:rFonts w:ascii="Trebuchet MS" w:eastAsia="Times New Roman" w:hAnsi="Trebuchet MS" w:cs="Times New Roman"/>
          <w:b/>
          <w:bCs/>
          <w:lang w:eastAsia="ro-RO"/>
        </w:rPr>
        <w:t>Ownership Status</w:t>
      </w:r>
    </w:p>
    <w:p w14:paraId="3CE82117"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Owner: Romanian State</w:t>
      </w:r>
    </w:p>
    <w:p w14:paraId="304A515D"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Administration: Dobrogea-Litoral Water Basin Administration</w:t>
      </w:r>
    </w:p>
    <w:p w14:paraId="2E2026BE" w14:textId="12AE01F1"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Cur</w:t>
      </w:r>
      <w:r w:rsidR="00B929FB">
        <w:rPr>
          <w:rFonts w:ascii="Trebuchet MS" w:eastAsia="Times New Roman" w:hAnsi="Trebuchet MS" w:cs="Times New Roman"/>
          <w:lang w:eastAsia="ro-RO"/>
        </w:rPr>
        <w:t xml:space="preserve">rent use: yards and </w:t>
      </w:r>
      <w:r w:rsidRPr="005536BA">
        <w:rPr>
          <w:rFonts w:ascii="Trebuchet MS" w:eastAsia="Times New Roman" w:hAnsi="Trebuchet MS" w:cs="Times New Roman"/>
          <w:lang w:eastAsia="ro-RO"/>
        </w:rPr>
        <w:t>buildings and constructions C1, C2, C3, C4, C5</w:t>
      </w:r>
    </w:p>
    <w:p w14:paraId="227B0537"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Legal status: public domain, tabulated</w:t>
      </w:r>
    </w:p>
    <w:p w14:paraId="6483DFAD"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site is located in the LM zone - residential with G, G+1, G+2 housing (up to 10 m), LMu2 Subzone - predominantly residential with housing and complementary functions, and P Zone - parks, sports complex and recreation.</w:t>
      </w:r>
    </w:p>
    <w:p w14:paraId="3228E1BD"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lastRenderedPageBreak/>
        <w:t>Complementary functions allowed: public institutions, services of general interest, commercial buildings and other services that do not affect the quality of living.</w:t>
      </w:r>
    </w:p>
    <w:p w14:paraId="055C9EF8" w14:textId="3EF5D52C" w:rsidR="007A15B2" w:rsidRPr="005536BA" w:rsidRDefault="00B929FB" w:rsidP="00AE1B04">
      <w:pPr>
        <w:spacing w:before="120" w:after="120" w:line="240" w:lineRule="auto"/>
        <w:jc w:val="both"/>
        <w:rPr>
          <w:rFonts w:ascii="Trebuchet MS" w:eastAsia="Times New Roman" w:hAnsi="Trebuchet MS" w:cs="Times New Roman"/>
          <w:lang w:eastAsia="ro-RO"/>
        </w:rPr>
      </w:pPr>
      <w:r w:rsidRPr="00B929FB">
        <w:rPr>
          <w:rFonts w:ascii="Trebuchet MS" w:eastAsia="Times New Roman" w:hAnsi="Trebuchet MS" w:cs="Times New Roman"/>
          <w:b/>
          <w:bCs/>
          <w:lang w:eastAsia="ro-RO"/>
        </w:rPr>
        <w:t>Planning Parameters</w:t>
      </w:r>
    </w:p>
    <w:p w14:paraId="4D4B3D20" w14:textId="766BC663" w:rsidR="007A15B2" w:rsidRPr="005536BA" w:rsidRDefault="00B929FB" w:rsidP="00B929FB">
      <w:pPr>
        <w:numPr>
          <w:ilvl w:val="0"/>
          <w:numId w:val="23"/>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planning p</w:t>
      </w:r>
      <w:r w:rsidRPr="00B929FB">
        <w:rPr>
          <w:rFonts w:ascii="Trebuchet MS" w:eastAsia="Times New Roman" w:hAnsi="Trebuchet MS" w:cs="Times New Roman"/>
          <w:lang w:eastAsia="ro-RO"/>
        </w:rPr>
        <w:t>arameters</w:t>
      </w:r>
      <w:r w:rsidR="007A15B2" w:rsidRPr="005536BA">
        <w:rPr>
          <w:rFonts w:ascii="Trebuchet MS" w:eastAsia="Times New Roman" w:hAnsi="Trebuchet MS" w:cs="Times New Roman"/>
          <w:lang w:eastAsia="ro-RO"/>
        </w:rPr>
        <w:t xml:space="preserve">: POT = 45%; CUT = 1.3; </w:t>
      </w:r>
      <w:r w:rsidRPr="00B929FB">
        <w:rPr>
          <w:rFonts w:ascii="Trebuchet MS" w:eastAsia="Times New Roman" w:hAnsi="Trebuchet MS" w:cs="Times New Roman"/>
          <w:lang w:eastAsia="ro-RO"/>
        </w:rPr>
        <w:t xml:space="preserve">Maximum number of </w:t>
      </w:r>
      <w:proofErr w:type="spellStart"/>
      <w:r w:rsidR="003967DC" w:rsidRPr="00B929FB">
        <w:rPr>
          <w:rFonts w:ascii="Trebuchet MS" w:eastAsia="Times New Roman" w:hAnsi="Trebuchet MS" w:cs="Times New Roman"/>
          <w:lang w:eastAsia="ro-RO"/>
        </w:rPr>
        <w:t>storeys</w:t>
      </w:r>
      <w:proofErr w:type="spellEnd"/>
      <w:r w:rsidR="003967DC" w:rsidRPr="00B929FB">
        <w:rPr>
          <w:rFonts w:ascii="Trebuchet MS" w:eastAsia="Times New Roman" w:hAnsi="Trebuchet MS" w:cs="Times New Roman"/>
          <w:lang w:eastAsia="ro-RO"/>
        </w:rPr>
        <w:t xml:space="preserve"> </w:t>
      </w:r>
      <w:r w:rsidR="003967DC">
        <w:rPr>
          <w:rFonts w:ascii="Trebuchet MS" w:eastAsia="Times New Roman" w:hAnsi="Trebuchet MS" w:cs="Times New Roman"/>
          <w:lang w:eastAsia="ro-RO"/>
        </w:rPr>
        <w:t>=</w:t>
      </w:r>
      <w:r w:rsidR="007A15B2" w:rsidRPr="005536BA">
        <w:rPr>
          <w:rFonts w:ascii="Trebuchet MS" w:eastAsia="Times New Roman" w:hAnsi="Trebuchet MS" w:cs="Times New Roman"/>
          <w:lang w:eastAsia="ro-RO"/>
        </w:rPr>
        <w:t xml:space="preserve"> 3; maximum cumulative values: POT = 50%; CUT = 1.5; Level = 3</w:t>
      </w:r>
      <w:r w:rsidR="003967DC">
        <w:rPr>
          <w:rFonts w:ascii="Trebuchet MS" w:eastAsia="Times New Roman" w:hAnsi="Trebuchet MS" w:cs="Times New Roman"/>
          <w:lang w:eastAsia="ro-RO"/>
        </w:rPr>
        <w:t>,</w:t>
      </w:r>
      <w:r w:rsidR="007A15B2" w:rsidRPr="005536BA">
        <w:rPr>
          <w:rFonts w:ascii="Trebuchet MS" w:eastAsia="Times New Roman" w:hAnsi="Trebuchet MS" w:cs="Times New Roman"/>
          <w:lang w:eastAsia="ro-RO"/>
        </w:rPr>
        <w:t>2.</w:t>
      </w:r>
    </w:p>
    <w:p w14:paraId="5A74D4D5"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Maximum permitted height of buildings: 10 m, measured from the lowest point of the land to the roof cornice.</w:t>
      </w:r>
    </w:p>
    <w:p w14:paraId="4F15D1E9"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Alignments and setbacks from the street and plot boundaries: minimum setbacks of 3 m from the side boundaries, minimum 10 m between buildings for the windows of the main rooms.</w:t>
      </w:r>
    </w:p>
    <w:p w14:paraId="1322AC04" w14:textId="77E56CDF" w:rsidR="007A15B2" w:rsidRPr="005536BA" w:rsidRDefault="007A15B2" w:rsidP="009B7325">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Parking spaces: according to HCL no. 201/28.09.2017, </w:t>
      </w:r>
      <w:r w:rsidR="003967DC">
        <w:rPr>
          <w:rFonts w:ascii="Trebuchet MS" w:eastAsia="Times New Roman" w:hAnsi="Trebuchet MS" w:cs="Times New Roman"/>
          <w:lang w:eastAsia="ro-RO"/>
        </w:rPr>
        <w:t>maximum</w:t>
      </w:r>
      <w:r w:rsidR="003967DC" w:rsidRPr="005536BA">
        <w:rPr>
          <w:rFonts w:ascii="Trebuchet MS" w:eastAsia="Times New Roman" w:hAnsi="Trebuchet MS" w:cs="Times New Roman"/>
          <w:lang w:eastAsia="ro-RO"/>
        </w:rPr>
        <w:t xml:space="preserve"> </w:t>
      </w:r>
      <w:r w:rsidRPr="005536BA">
        <w:rPr>
          <w:rFonts w:ascii="Trebuchet MS" w:eastAsia="Times New Roman" w:hAnsi="Trebuchet MS" w:cs="Times New Roman"/>
          <w:lang w:eastAsia="ro-RO"/>
        </w:rPr>
        <w:t xml:space="preserve">5 spaces per plot; </w:t>
      </w:r>
      <w:r w:rsidR="009B7325" w:rsidRPr="009B7325">
        <w:rPr>
          <w:rFonts w:ascii="Trebuchet MS" w:eastAsia="Times New Roman" w:hAnsi="Trebuchet MS" w:cs="Times New Roman"/>
          <w:lang w:eastAsia="ro-RO"/>
        </w:rPr>
        <w:t>Garages shall be included in the site coverage (POT) calculation but excluded from the gross floor area</w:t>
      </w:r>
      <w:r w:rsidR="004E76D4">
        <w:rPr>
          <w:rFonts w:ascii="Trebuchet MS" w:eastAsia="Times New Roman" w:hAnsi="Trebuchet MS" w:cs="Times New Roman"/>
          <w:lang w:eastAsia="ro-RO"/>
        </w:rPr>
        <w:t xml:space="preserve"> for</w:t>
      </w:r>
      <w:r w:rsidR="009B7325" w:rsidRPr="009B7325">
        <w:rPr>
          <w:rFonts w:ascii="Trebuchet MS" w:eastAsia="Times New Roman" w:hAnsi="Trebuchet MS" w:cs="Times New Roman"/>
          <w:lang w:eastAsia="ro-RO"/>
        </w:rPr>
        <w:t xml:space="preserve"> (CUT) calculation, in accordance with the applicable urban planning regulations</w:t>
      </w:r>
      <w:r w:rsidRPr="005536BA">
        <w:rPr>
          <w:rFonts w:ascii="Trebuchet MS" w:eastAsia="Times New Roman" w:hAnsi="Trebuchet MS" w:cs="Times New Roman"/>
          <w:lang w:eastAsia="ro-RO"/>
        </w:rPr>
        <w:t>.</w:t>
      </w:r>
      <w:r w:rsidR="00107196">
        <w:rPr>
          <w:rFonts w:ascii="Trebuchet MS" w:eastAsia="Times New Roman" w:hAnsi="Trebuchet MS" w:cs="Times New Roman"/>
          <w:lang w:eastAsia="ro-RO"/>
        </w:rPr>
        <w:t xml:space="preserve"> </w:t>
      </w:r>
      <w:r w:rsidR="00107196" w:rsidRPr="00107196">
        <w:rPr>
          <w:rFonts w:ascii="Trebuchet MS" w:eastAsia="Times New Roman" w:hAnsi="Trebuchet MS" w:cs="Times New Roman"/>
          <w:lang w:eastAsia="ro-RO"/>
        </w:rPr>
        <w:t xml:space="preserve">The final number of parking spaces shall be determined based on the building function, the estimated number of staff and visitors, the operational requirements of the laboratory, the number and type of sampling and service vehicles, accessibility requirements, and the applicable local urban planning and parking regulations. The minimum value indicated in the urban planning documentation shall not be treated as the sole design criterion. The </w:t>
      </w:r>
      <w:r w:rsidR="004E76D4">
        <w:rPr>
          <w:rFonts w:ascii="Trebuchet MS" w:eastAsia="Times New Roman" w:hAnsi="Trebuchet MS" w:cs="Times New Roman"/>
          <w:lang w:eastAsia="ro-RO"/>
        </w:rPr>
        <w:t>Designer</w:t>
      </w:r>
      <w:r w:rsidR="004E76D4" w:rsidRPr="00107196">
        <w:rPr>
          <w:rFonts w:ascii="Trebuchet MS" w:eastAsia="Times New Roman" w:hAnsi="Trebuchet MS" w:cs="Times New Roman"/>
          <w:lang w:eastAsia="ro-RO"/>
        </w:rPr>
        <w:t xml:space="preserve"> </w:t>
      </w:r>
      <w:r w:rsidR="00107196" w:rsidRPr="00107196">
        <w:rPr>
          <w:rFonts w:ascii="Trebuchet MS" w:eastAsia="Times New Roman" w:hAnsi="Trebuchet MS" w:cs="Times New Roman"/>
          <w:lang w:eastAsia="ro-RO"/>
        </w:rPr>
        <w:t>shall substantiate the proposed parking capacity and layout within the Feasibility Study and the related urban planning documentation.</w:t>
      </w:r>
    </w:p>
    <w:p w14:paraId="5E8A4137" w14:textId="77777777" w:rsidR="007A15B2" w:rsidRPr="005536BA" w:rsidRDefault="007A15B2" w:rsidP="00AE1B04">
      <w:pPr>
        <w:spacing w:before="120" w:after="120" w:line="240" w:lineRule="auto"/>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Easements and utilities</w:t>
      </w:r>
    </w:p>
    <w:p w14:paraId="78F4B438"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land has access to a public road and existing utility networks (electricity, water, sewage).</w:t>
      </w:r>
    </w:p>
    <w:p w14:paraId="5EB2AEFE"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There are no easements that would prevent the construction of the laboratory.</w:t>
      </w:r>
    </w:p>
    <w:p w14:paraId="26F211D3" w14:textId="77777777" w:rsidR="007A15B2" w:rsidRPr="005536BA" w:rsidRDefault="007A15B2" w:rsidP="00AE1B04">
      <w:pPr>
        <w:spacing w:before="120" w:after="120" w:line="240" w:lineRule="auto"/>
        <w:rPr>
          <w:rFonts w:ascii="Trebuchet MS" w:eastAsia="Times New Roman" w:hAnsi="Trebuchet MS" w:cs="Times New Roman"/>
          <w:lang w:eastAsia="ro-RO"/>
        </w:rPr>
      </w:pPr>
      <w:r w:rsidRPr="005536BA">
        <w:rPr>
          <w:rFonts w:ascii="Trebuchet MS" w:eastAsia="Times New Roman" w:hAnsi="Trebuchet MS" w:cs="Times New Roman"/>
          <w:b/>
          <w:bCs/>
          <w:lang w:eastAsia="ro-RO"/>
        </w:rPr>
        <w:t>Requested approvals and documentation</w:t>
      </w:r>
    </w:p>
    <w:p w14:paraId="2FA284F9" w14:textId="77777777" w:rsidR="007A15B2" w:rsidRPr="005536BA" w:rsidRDefault="007A15B2" w:rsidP="00AE1B04">
      <w:pPr>
        <w:spacing w:before="120" w:after="120" w:line="240" w:lineRule="auto"/>
        <w:rPr>
          <w:rFonts w:ascii="Trebuchet MS" w:eastAsia="Times New Roman" w:hAnsi="Trebuchet MS" w:cs="Times New Roman"/>
          <w:lang w:eastAsia="ro-RO"/>
        </w:rPr>
      </w:pPr>
      <w:r w:rsidRPr="005536BA">
        <w:rPr>
          <w:rFonts w:ascii="Trebuchet MS" w:eastAsia="Times New Roman" w:hAnsi="Trebuchet MS" w:cs="Times New Roman"/>
          <w:lang w:eastAsia="ro-RO"/>
        </w:rPr>
        <w:t>The Urban Planning Certificate requires the following approvals and documents:</w:t>
      </w:r>
    </w:p>
    <w:p w14:paraId="08D41C94"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Updated land registry extract and cadastral plan</w:t>
      </w:r>
    </w:p>
    <w:p w14:paraId="4C58FE41" w14:textId="378E9442" w:rsidR="007A15B2" w:rsidRPr="005536BA" w:rsidRDefault="004E76D4" w:rsidP="00AE1B04">
      <w:pPr>
        <w:numPr>
          <w:ilvl w:val="0"/>
          <w:numId w:val="23"/>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Approvals</w:t>
      </w:r>
      <w:r w:rsidR="007A15B2" w:rsidRPr="005536BA">
        <w:rPr>
          <w:rFonts w:ascii="Trebuchet MS" w:eastAsia="Times New Roman" w:hAnsi="Trebuchet MS" w:cs="Times New Roman"/>
          <w:lang w:eastAsia="ro-RO"/>
        </w:rPr>
        <w:t>: water supply, sewage, natural gas, sanitation, electricity, fire safety, public health</w:t>
      </w:r>
    </w:p>
    <w:p w14:paraId="0D1EEF10"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Neighbors' notarial agreement – as appropriate</w:t>
      </w:r>
    </w:p>
    <w:p w14:paraId="76C5FE6B"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Notice of opportunity for PUZ</w:t>
      </w:r>
    </w:p>
    <w:p w14:paraId="24BE4543" w14:textId="1DA8CF5E"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Zonal Urban Plan approved by H</w:t>
      </w:r>
      <w:r w:rsidR="004E76D4">
        <w:rPr>
          <w:rFonts w:ascii="Trebuchet MS" w:eastAsia="Times New Roman" w:hAnsi="Trebuchet MS" w:cs="Times New Roman"/>
          <w:lang w:eastAsia="ro-RO"/>
        </w:rPr>
        <w:t>.</w:t>
      </w:r>
      <w:r w:rsidRPr="005536BA">
        <w:rPr>
          <w:rFonts w:ascii="Trebuchet MS" w:eastAsia="Times New Roman" w:hAnsi="Trebuchet MS" w:cs="Times New Roman"/>
          <w:lang w:eastAsia="ro-RO"/>
        </w:rPr>
        <w:t>C</w:t>
      </w:r>
      <w:r w:rsidR="004E76D4">
        <w:rPr>
          <w:rFonts w:ascii="Trebuchet MS" w:eastAsia="Times New Roman" w:hAnsi="Trebuchet MS" w:cs="Times New Roman"/>
          <w:lang w:eastAsia="ro-RO"/>
        </w:rPr>
        <w:t>.</w:t>
      </w:r>
      <w:r w:rsidRPr="005536BA">
        <w:rPr>
          <w:rFonts w:ascii="Trebuchet MS" w:eastAsia="Times New Roman" w:hAnsi="Trebuchet MS" w:cs="Times New Roman"/>
          <w:lang w:eastAsia="ro-RO"/>
        </w:rPr>
        <w:t>L</w:t>
      </w:r>
      <w:r w:rsidR="004E76D4">
        <w:rPr>
          <w:rFonts w:ascii="Trebuchet MS" w:eastAsia="Times New Roman" w:hAnsi="Trebuchet MS" w:cs="Times New Roman"/>
          <w:lang w:eastAsia="ro-RO"/>
        </w:rPr>
        <w:t>.</w:t>
      </w:r>
    </w:p>
    <w:p w14:paraId="3273CE84" w14:textId="4757805E"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Topographical study targeted at O</w:t>
      </w:r>
      <w:r w:rsidR="004E76D4">
        <w:rPr>
          <w:rFonts w:ascii="Trebuchet MS" w:eastAsia="Times New Roman" w:hAnsi="Trebuchet MS" w:cs="Times New Roman"/>
          <w:lang w:eastAsia="ro-RO"/>
        </w:rPr>
        <w:t>.</w:t>
      </w:r>
      <w:r w:rsidRPr="005536BA">
        <w:rPr>
          <w:rFonts w:ascii="Trebuchet MS" w:eastAsia="Times New Roman" w:hAnsi="Trebuchet MS" w:cs="Times New Roman"/>
          <w:lang w:eastAsia="ro-RO"/>
        </w:rPr>
        <w:t>C</w:t>
      </w:r>
      <w:r w:rsidR="004E76D4">
        <w:rPr>
          <w:rFonts w:ascii="Trebuchet MS" w:eastAsia="Times New Roman" w:hAnsi="Trebuchet MS" w:cs="Times New Roman"/>
          <w:lang w:eastAsia="ro-RO"/>
        </w:rPr>
        <w:t>.</w:t>
      </w:r>
      <w:r w:rsidRPr="005536BA">
        <w:rPr>
          <w:rFonts w:ascii="Trebuchet MS" w:eastAsia="Times New Roman" w:hAnsi="Trebuchet MS" w:cs="Times New Roman"/>
          <w:lang w:eastAsia="ro-RO"/>
        </w:rPr>
        <w:t>P</w:t>
      </w:r>
      <w:r w:rsidR="004E76D4">
        <w:rPr>
          <w:rFonts w:ascii="Trebuchet MS" w:eastAsia="Times New Roman" w:hAnsi="Trebuchet MS" w:cs="Times New Roman"/>
          <w:lang w:eastAsia="ro-RO"/>
        </w:rPr>
        <w:t>.</w:t>
      </w:r>
      <w:r w:rsidRPr="005536BA">
        <w:rPr>
          <w:rFonts w:ascii="Trebuchet MS" w:eastAsia="Times New Roman" w:hAnsi="Trebuchet MS" w:cs="Times New Roman"/>
          <w:lang w:eastAsia="ro-RO"/>
        </w:rPr>
        <w:t>I</w:t>
      </w:r>
      <w:r w:rsidR="004E76D4">
        <w:rPr>
          <w:rFonts w:ascii="Trebuchet MS" w:eastAsia="Times New Roman" w:hAnsi="Trebuchet MS" w:cs="Times New Roman"/>
          <w:lang w:eastAsia="ro-RO"/>
        </w:rPr>
        <w:t>.</w:t>
      </w:r>
    </w:p>
    <w:p w14:paraId="1FC67A1E"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Geotechnical study with AF verification</w:t>
      </w:r>
    </w:p>
    <w:p w14:paraId="1C479469"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nZEB compliance report</w:t>
      </w:r>
    </w:p>
    <w:p w14:paraId="01154CE0"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Feasibility study</w:t>
      </w:r>
    </w:p>
    <w:p w14:paraId="2932E0DA" w14:textId="77777777" w:rsidR="007A15B2" w:rsidRPr="005536BA" w:rsidRDefault="007A15B2" w:rsidP="00AE1B04">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APM point of view</w:t>
      </w:r>
    </w:p>
    <w:p w14:paraId="1FE8DCDF" w14:textId="5770540B" w:rsidR="007A15B2" w:rsidRDefault="007A15B2" w:rsidP="001B55DA">
      <w:pPr>
        <w:numPr>
          <w:ilvl w:val="0"/>
          <w:numId w:val="23"/>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Sunlight study – as appropriate</w:t>
      </w:r>
    </w:p>
    <w:p w14:paraId="0B551ED0" w14:textId="77777777" w:rsidR="001B10A7" w:rsidRPr="005536BA" w:rsidRDefault="001B10A7" w:rsidP="00AE1B04">
      <w:pPr>
        <w:spacing w:before="120" w:after="120" w:line="240" w:lineRule="auto"/>
        <w:jc w:val="both"/>
        <w:rPr>
          <w:rFonts w:ascii="Trebuchet MS" w:eastAsia="Times New Roman" w:hAnsi="Trebuchet MS" w:cs="Times New Roman"/>
          <w:lang w:eastAsia="ro-RO"/>
        </w:rPr>
      </w:pPr>
    </w:p>
    <w:p w14:paraId="7180B3E8" w14:textId="2226B025" w:rsidR="00A17F08" w:rsidRPr="00AE1B04" w:rsidRDefault="008B28CF" w:rsidP="00AE1B04">
      <w:pPr>
        <w:keepNext/>
        <w:widowControl w:val="0"/>
        <w:numPr>
          <w:ilvl w:val="1"/>
          <w:numId w:val="17"/>
        </w:numPr>
        <w:tabs>
          <w:tab w:val="left" w:pos="180"/>
        </w:tabs>
        <w:autoSpaceDE w:val="0"/>
        <w:autoSpaceDN w:val="0"/>
        <w:spacing w:before="120" w:after="120" w:line="480" w:lineRule="auto"/>
        <w:ind w:left="425" w:hanging="425"/>
        <w:jc w:val="both"/>
        <w:outlineLvl w:val="1"/>
        <w:rPr>
          <w:rFonts w:ascii="Trebuchet MS" w:eastAsia="Times New Roman" w:hAnsi="Trebuchet MS" w:cs="Arial"/>
          <w:b/>
          <w:bCs/>
          <w:color w:val="262B96"/>
          <w:lang w:eastAsia="fr-FR" w:bidi="fr-FR"/>
        </w:rPr>
      </w:pPr>
      <w:r>
        <w:rPr>
          <w:rFonts w:ascii="Trebuchet MS" w:eastAsia="Times New Roman" w:hAnsi="Trebuchet MS" w:cs="Arial"/>
          <w:b/>
          <w:bCs/>
          <w:color w:val="262B96"/>
          <w:lang w:eastAsia="fr-FR" w:bidi="fr-FR"/>
        </w:rPr>
        <w:lastRenderedPageBreak/>
        <w:t xml:space="preserve"> </w:t>
      </w:r>
      <w:bookmarkStart w:id="490" w:name="_Toc230708069"/>
      <w:bookmarkStart w:id="491" w:name="_Toc230708359"/>
      <w:bookmarkStart w:id="492" w:name="_Toc230717231"/>
      <w:bookmarkStart w:id="493" w:name="_Toc230717345"/>
      <w:bookmarkStart w:id="494" w:name="_Toc230717430"/>
      <w:bookmarkStart w:id="495" w:name="_Toc230717505"/>
      <w:bookmarkStart w:id="496" w:name="_Toc230717590"/>
      <w:bookmarkStart w:id="497" w:name="_Toc230717663"/>
      <w:bookmarkStart w:id="498" w:name="_Toc230773593"/>
      <w:bookmarkStart w:id="499" w:name="_Toc230773654"/>
      <w:bookmarkStart w:id="500" w:name="_Toc230773748"/>
      <w:bookmarkStart w:id="501" w:name="_Toc230773809"/>
      <w:bookmarkStart w:id="502" w:name="_Toc230773951"/>
      <w:bookmarkStart w:id="503" w:name="_Toc230774114"/>
      <w:bookmarkStart w:id="504" w:name="_Toc230774223"/>
      <w:bookmarkStart w:id="505" w:name="_Toc230774314"/>
      <w:bookmarkStart w:id="506" w:name="_Toc230774595"/>
      <w:bookmarkStart w:id="507" w:name="_Toc230708360"/>
      <w:bookmarkStart w:id="508" w:name="_Toc230717232"/>
      <w:bookmarkStart w:id="509" w:name="_Toc230717664"/>
      <w:bookmarkStart w:id="510" w:name="_Toc230780072"/>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00A17F08" w:rsidRPr="00AE1B04">
        <w:rPr>
          <w:rFonts w:ascii="Trebuchet MS" w:eastAsia="Times New Roman" w:hAnsi="Trebuchet MS" w:cs="Arial"/>
          <w:b/>
          <w:bCs/>
          <w:color w:val="262B96"/>
          <w:lang w:eastAsia="fr-FR" w:bidi="fr-FR"/>
        </w:rPr>
        <w:t>Particularities of the proposed location for achieving the investment objective</w:t>
      </w:r>
      <w:bookmarkEnd w:id="507"/>
      <w:bookmarkEnd w:id="508"/>
      <w:bookmarkEnd w:id="509"/>
      <w:bookmarkEnd w:id="510"/>
    </w:p>
    <w:p w14:paraId="46CB8855" w14:textId="403D7054"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511" w:name="_Toc230708361"/>
      <w:bookmarkStart w:id="512" w:name="_Toc230717233"/>
      <w:bookmarkStart w:id="513" w:name="_Toc230717665"/>
      <w:bookmarkStart w:id="514" w:name="_Toc230780073"/>
      <w:r w:rsidRPr="00AE1B04">
        <w:rPr>
          <w:rFonts w:ascii="Trebuchet MS" w:eastAsia="Times New Roman" w:hAnsi="Trebuchet MS" w:cs="Arial"/>
          <w:b/>
          <w:bCs/>
          <w:color w:val="262B96"/>
          <w:sz w:val="22"/>
          <w:szCs w:val="22"/>
          <w:lang w:val="ro-RO" w:eastAsia="fr-FR" w:bidi="fr-FR"/>
        </w:rPr>
        <w:t>Brief description of the proposed site (location, land area, plan dimensions):</w:t>
      </w:r>
      <w:bookmarkEnd w:id="511"/>
      <w:bookmarkEnd w:id="512"/>
      <w:bookmarkEnd w:id="513"/>
      <w:bookmarkEnd w:id="514"/>
    </w:p>
    <w:p w14:paraId="03312E3C" w14:textId="05A80C21" w:rsidR="007A15B2" w:rsidRPr="005536BA" w:rsidRDefault="007A15B2" w:rsidP="00844353">
      <w:pPr>
        <w:spacing w:before="120" w:after="120" w:line="240" w:lineRule="auto"/>
        <w:jc w:val="both"/>
        <w:rPr>
          <w:rFonts w:ascii="Trebuchet MS" w:eastAsia="Times New Roman" w:hAnsi="Trebuchet MS" w:cs="Arial"/>
          <w:lang w:eastAsia="ar-SA"/>
        </w:rPr>
      </w:pPr>
      <w:bookmarkStart w:id="515" w:name="_Hlk113277684"/>
      <w:r w:rsidRPr="005536BA">
        <w:rPr>
          <w:rFonts w:ascii="Trebuchet MS" w:eastAsia="Times New Roman" w:hAnsi="Trebuchet MS" w:cs="Arial"/>
          <w:lang w:eastAsia="ar-SA"/>
        </w:rPr>
        <w:t xml:space="preserve">The </w:t>
      </w:r>
      <w:r w:rsidR="009B7325">
        <w:rPr>
          <w:rFonts w:ascii="Trebuchet MS" w:eastAsia="Times New Roman" w:hAnsi="Trebuchet MS" w:cs="Arial"/>
          <w:lang w:eastAsia="ar-SA"/>
        </w:rPr>
        <w:t xml:space="preserve">project </w:t>
      </w:r>
      <w:r w:rsidRPr="005536BA">
        <w:rPr>
          <w:rFonts w:ascii="Trebuchet MS" w:eastAsia="Times New Roman" w:hAnsi="Trebuchet MS" w:cs="Arial"/>
          <w:lang w:eastAsia="ar-SA"/>
        </w:rPr>
        <w:t xml:space="preserve">site allocated for the construction of the ANAR regional laboratory is located in Tulcea municipality, </w:t>
      </w:r>
      <w:proofErr w:type="spellStart"/>
      <w:r w:rsidRPr="005536BA">
        <w:rPr>
          <w:rFonts w:ascii="Trebuchet MS" w:eastAsia="Times New Roman" w:hAnsi="Trebuchet MS" w:cs="Arial"/>
          <w:lang w:eastAsia="ar-SA"/>
        </w:rPr>
        <w:t>Păcii</w:t>
      </w:r>
      <w:proofErr w:type="spellEnd"/>
      <w:r w:rsidRPr="005536BA">
        <w:rPr>
          <w:rFonts w:ascii="Trebuchet MS" w:eastAsia="Times New Roman" w:hAnsi="Trebuchet MS" w:cs="Arial"/>
          <w:lang w:eastAsia="ar-SA"/>
        </w:rPr>
        <w:t xml:space="preserve"> Street no. 158C, with an area of 1,680 sq m (measured 1,671 sq m). The land is located within the built-up area of UAT Tulcea, a residential area with G, G+1, G+2 houses and complementary functions.</w:t>
      </w:r>
    </w:p>
    <w:p w14:paraId="4D1996DF" w14:textId="77777777" w:rsidR="007A15B2" w:rsidRPr="005536BA" w:rsidRDefault="007A15B2">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Land status: public property of the Romanian State, administered by the National Administration of Romanian Waters through ABA Dobrogea-Litoral.</w:t>
      </w:r>
    </w:p>
    <w:p w14:paraId="69BDBF1A" w14:textId="43266BAC" w:rsidR="007A15B2" w:rsidRPr="005536BA" w:rsidRDefault="007A15B2">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Cadastral number: </w:t>
      </w:r>
      <w:r w:rsidR="00B23DBB" w:rsidRPr="005536BA">
        <w:rPr>
          <w:rFonts w:ascii="Trebuchet MS" w:eastAsia="Times New Roman" w:hAnsi="Trebuchet MS" w:cs="Arial"/>
          <w:lang w:eastAsia="ar-SA"/>
        </w:rPr>
        <w:t>34923, according to the CF.</w:t>
      </w:r>
    </w:p>
    <w:p w14:paraId="2F593D56" w14:textId="77777777" w:rsidR="007A15B2" w:rsidRPr="005536BA" w:rsidRDefault="007A15B2" w:rsidP="00AE1B04">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Situation of existing buildings:</w:t>
      </w:r>
    </w:p>
    <w:tbl>
      <w:tblPr>
        <w:tblStyle w:val="GridTable1Light-Accent1"/>
        <w:tblW w:w="5000" w:type="pct"/>
        <w:jc w:val="center"/>
        <w:tblLook w:val="04A0" w:firstRow="1" w:lastRow="0" w:firstColumn="1" w:lastColumn="0" w:noHBand="0" w:noVBand="1"/>
      </w:tblPr>
      <w:tblGrid>
        <w:gridCol w:w="1939"/>
        <w:gridCol w:w="3041"/>
        <w:gridCol w:w="2395"/>
        <w:gridCol w:w="1828"/>
      </w:tblGrid>
      <w:tr w:rsidR="007A15B2" w:rsidRPr="005536BA" w14:paraId="16E0A7D1" w14:textId="77777777" w:rsidTr="00AE1B0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4" w:type="pct"/>
            <w:shd w:val="clear" w:color="auto" w:fill="0070C0"/>
            <w:hideMark/>
          </w:tcPr>
          <w:p w14:paraId="0D92CD82" w14:textId="77777777" w:rsidR="007A15B2" w:rsidRPr="005536BA" w:rsidRDefault="007A15B2" w:rsidP="00AE1B04">
            <w:pPr>
              <w:spacing w:before="120" w:after="120"/>
              <w:jc w:val="both"/>
              <w:rPr>
                <w:rFonts w:ascii="Trebuchet MS" w:eastAsia="Times New Roman" w:hAnsi="Trebuchet MS" w:cs="Arial"/>
                <w:color w:val="FFFFFF" w:themeColor="background1"/>
                <w:lang w:eastAsia="ar-SA"/>
              </w:rPr>
            </w:pPr>
            <w:r w:rsidRPr="005536BA">
              <w:rPr>
                <w:rFonts w:ascii="Trebuchet MS" w:eastAsia="Times New Roman" w:hAnsi="Trebuchet MS" w:cs="Arial"/>
                <w:color w:val="FFFFFF" w:themeColor="background1"/>
                <w:lang w:eastAsia="ar-SA"/>
              </w:rPr>
              <w:t>Building code</w:t>
            </w:r>
          </w:p>
        </w:tc>
        <w:tc>
          <w:tcPr>
            <w:tcW w:w="1652" w:type="pct"/>
            <w:shd w:val="clear" w:color="auto" w:fill="0070C0"/>
            <w:hideMark/>
          </w:tcPr>
          <w:p w14:paraId="53E2AFB8" w14:textId="77777777" w:rsidR="007A15B2" w:rsidRPr="005536BA" w:rsidRDefault="007A15B2" w:rsidP="00AE1B04">
            <w:pPr>
              <w:spacing w:before="120" w:after="120"/>
              <w:jc w:val="both"/>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Arial"/>
                <w:color w:val="FFFFFF" w:themeColor="background1"/>
                <w:lang w:eastAsia="ar-SA"/>
              </w:rPr>
            </w:pPr>
            <w:r w:rsidRPr="005536BA">
              <w:rPr>
                <w:rFonts w:ascii="Trebuchet MS" w:eastAsia="Times New Roman" w:hAnsi="Trebuchet MS" w:cs="Arial"/>
                <w:color w:val="FFFFFF" w:themeColor="background1"/>
                <w:lang w:eastAsia="ar-SA"/>
              </w:rPr>
              <w:t>Function</w:t>
            </w:r>
          </w:p>
        </w:tc>
        <w:tc>
          <w:tcPr>
            <w:tcW w:w="1301" w:type="pct"/>
            <w:shd w:val="clear" w:color="auto" w:fill="0070C0"/>
            <w:hideMark/>
          </w:tcPr>
          <w:p w14:paraId="3A7C083A" w14:textId="77777777" w:rsidR="007A15B2" w:rsidRPr="005536BA" w:rsidRDefault="007A15B2" w:rsidP="00AE1B04">
            <w:pPr>
              <w:spacing w:before="120" w:after="120"/>
              <w:jc w:val="both"/>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Arial"/>
                <w:color w:val="FFFFFF" w:themeColor="background1"/>
                <w:lang w:eastAsia="ar-SA"/>
              </w:rPr>
            </w:pPr>
            <w:r w:rsidRPr="005536BA">
              <w:rPr>
                <w:rFonts w:ascii="Trebuchet MS" w:eastAsia="Times New Roman" w:hAnsi="Trebuchet MS" w:cs="Arial"/>
                <w:color w:val="FFFFFF" w:themeColor="background1"/>
                <w:lang w:eastAsia="ar-SA"/>
              </w:rPr>
              <w:t>Area (sqm)</w:t>
            </w:r>
          </w:p>
        </w:tc>
        <w:tc>
          <w:tcPr>
            <w:tcW w:w="993" w:type="pct"/>
            <w:shd w:val="clear" w:color="auto" w:fill="0070C0"/>
            <w:hideMark/>
          </w:tcPr>
          <w:p w14:paraId="43545F81" w14:textId="77777777" w:rsidR="007A15B2" w:rsidRPr="005536BA" w:rsidRDefault="007A15B2" w:rsidP="00AE1B04">
            <w:pPr>
              <w:spacing w:before="120" w:after="120"/>
              <w:jc w:val="both"/>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Arial"/>
                <w:color w:val="FFFFFF" w:themeColor="background1"/>
                <w:lang w:eastAsia="ar-SA"/>
              </w:rPr>
            </w:pPr>
            <w:r w:rsidRPr="005536BA">
              <w:rPr>
                <w:rFonts w:ascii="Trebuchet MS" w:eastAsia="Times New Roman" w:hAnsi="Trebuchet MS" w:cs="Arial"/>
                <w:color w:val="FFFFFF" w:themeColor="background1"/>
                <w:lang w:eastAsia="ar-SA"/>
              </w:rPr>
              <w:t>Proposal</w:t>
            </w:r>
          </w:p>
        </w:tc>
      </w:tr>
      <w:tr w:rsidR="007A15B2" w:rsidRPr="005536BA" w14:paraId="357E28FF" w14:textId="77777777" w:rsidTr="00AE1B04">
        <w:trPr>
          <w:jc w:val="center"/>
        </w:trPr>
        <w:tc>
          <w:tcPr>
            <w:cnfStyle w:val="001000000000" w:firstRow="0" w:lastRow="0" w:firstColumn="1" w:lastColumn="0" w:oddVBand="0" w:evenVBand="0" w:oddHBand="0" w:evenHBand="0" w:firstRowFirstColumn="0" w:firstRowLastColumn="0" w:lastRowFirstColumn="0" w:lastRowLastColumn="0"/>
            <w:tcW w:w="1054" w:type="pct"/>
            <w:hideMark/>
          </w:tcPr>
          <w:p w14:paraId="4392A922" w14:textId="77777777" w:rsidR="007A15B2" w:rsidRPr="005536BA" w:rsidRDefault="007A15B2" w:rsidP="00AE1B04">
            <w:pPr>
              <w:spacing w:before="120" w:after="120"/>
              <w:jc w:val="both"/>
              <w:rPr>
                <w:rFonts w:ascii="Trebuchet MS" w:eastAsia="Times New Roman" w:hAnsi="Trebuchet MS" w:cs="Arial"/>
                <w:lang w:eastAsia="ar-SA"/>
              </w:rPr>
            </w:pPr>
            <w:r w:rsidRPr="005536BA">
              <w:rPr>
                <w:rFonts w:ascii="Trebuchet MS" w:eastAsia="Times New Roman" w:hAnsi="Trebuchet MS" w:cs="Arial"/>
                <w:lang w:eastAsia="ar-SA"/>
              </w:rPr>
              <w:t>C1</w:t>
            </w:r>
          </w:p>
        </w:tc>
        <w:tc>
          <w:tcPr>
            <w:tcW w:w="1652" w:type="pct"/>
            <w:hideMark/>
          </w:tcPr>
          <w:p w14:paraId="6C6F5DA2"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Canton Headquarters</w:t>
            </w:r>
          </w:p>
        </w:tc>
        <w:tc>
          <w:tcPr>
            <w:tcW w:w="1301" w:type="pct"/>
            <w:hideMark/>
          </w:tcPr>
          <w:p w14:paraId="0767F95B"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181</w:t>
            </w:r>
          </w:p>
        </w:tc>
        <w:tc>
          <w:tcPr>
            <w:tcW w:w="993" w:type="pct"/>
            <w:hideMark/>
          </w:tcPr>
          <w:p w14:paraId="3AD5C1F2"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Demolition</w:t>
            </w:r>
          </w:p>
        </w:tc>
      </w:tr>
      <w:tr w:rsidR="007A15B2" w:rsidRPr="005536BA" w14:paraId="7FE02500" w14:textId="77777777" w:rsidTr="00AE1B04">
        <w:trPr>
          <w:jc w:val="center"/>
        </w:trPr>
        <w:tc>
          <w:tcPr>
            <w:cnfStyle w:val="001000000000" w:firstRow="0" w:lastRow="0" w:firstColumn="1" w:lastColumn="0" w:oddVBand="0" w:evenVBand="0" w:oddHBand="0" w:evenHBand="0" w:firstRowFirstColumn="0" w:firstRowLastColumn="0" w:lastRowFirstColumn="0" w:lastRowLastColumn="0"/>
            <w:tcW w:w="1054" w:type="pct"/>
            <w:hideMark/>
          </w:tcPr>
          <w:p w14:paraId="43F78E6F" w14:textId="77777777" w:rsidR="007A15B2" w:rsidRPr="005536BA" w:rsidRDefault="007A15B2" w:rsidP="00AE1B04">
            <w:pPr>
              <w:spacing w:before="120" w:after="120"/>
              <w:jc w:val="both"/>
              <w:rPr>
                <w:rFonts w:ascii="Trebuchet MS" w:eastAsia="Times New Roman" w:hAnsi="Trebuchet MS" w:cs="Arial"/>
                <w:lang w:eastAsia="ar-SA"/>
              </w:rPr>
            </w:pPr>
            <w:r w:rsidRPr="005536BA">
              <w:rPr>
                <w:rFonts w:ascii="Trebuchet MS" w:eastAsia="Times New Roman" w:hAnsi="Trebuchet MS" w:cs="Arial"/>
                <w:lang w:eastAsia="ar-SA"/>
              </w:rPr>
              <w:t>C2</w:t>
            </w:r>
          </w:p>
        </w:tc>
        <w:tc>
          <w:tcPr>
            <w:tcW w:w="1652" w:type="pct"/>
            <w:hideMark/>
          </w:tcPr>
          <w:p w14:paraId="0B202353" w14:textId="77A75FB4" w:rsidR="007A15B2" w:rsidRPr="005536BA" w:rsidRDefault="00A5253C"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Pr>
                <w:rFonts w:ascii="Trebuchet MS" w:eastAsia="Times New Roman" w:hAnsi="Trebuchet MS" w:cs="Arial"/>
                <w:lang w:eastAsia="ar-SA"/>
              </w:rPr>
              <w:t>S</w:t>
            </w:r>
            <w:r w:rsidR="007A15B2" w:rsidRPr="005536BA">
              <w:rPr>
                <w:rFonts w:ascii="Trebuchet MS" w:eastAsia="Times New Roman" w:hAnsi="Trebuchet MS" w:cs="Arial"/>
                <w:lang w:eastAsia="ar-SA"/>
              </w:rPr>
              <w:t>hed</w:t>
            </w:r>
          </w:p>
        </w:tc>
        <w:tc>
          <w:tcPr>
            <w:tcW w:w="1301" w:type="pct"/>
            <w:hideMark/>
          </w:tcPr>
          <w:p w14:paraId="6AF7E950"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112</w:t>
            </w:r>
          </w:p>
        </w:tc>
        <w:tc>
          <w:tcPr>
            <w:tcW w:w="993" w:type="pct"/>
            <w:hideMark/>
          </w:tcPr>
          <w:p w14:paraId="43BE8AD0"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Demolition</w:t>
            </w:r>
          </w:p>
        </w:tc>
      </w:tr>
      <w:tr w:rsidR="007A15B2" w:rsidRPr="005536BA" w14:paraId="45A256C2" w14:textId="77777777" w:rsidTr="00AE1B04">
        <w:trPr>
          <w:jc w:val="center"/>
        </w:trPr>
        <w:tc>
          <w:tcPr>
            <w:cnfStyle w:val="001000000000" w:firstRow="0" w:lastRow="0" w:firstColumn="1" w:lastColumn="0" w:oddVBand="0" w:evenVBand="0" w:oddHBand="0" w:evenHBand="0" w:firstRowFirstColumn="0" w:firstRowLastColumn="0" w:lastRowFirstColumn="0" w:lastRowLastColumn="0"/>
            <w:tcW w:w="1054" w:type="pct"/>
            <w:hideMark/>
          </w:tcPr>
          <w:p w14:paraId="54F8703A" w14:textId="25EFC4BE" w:rsidR="007A15B2" w:rsidRPr="005536BA" w:rsidRDefault="009B7325" w:rsidP="00AE1B04">
            <w:pPr>
              <w:spacing w:before="120" w:after="120"/>
              <w:jc w:val="both"/>
              <w:rPr>
                <w:rFonts w:ascii="Trebuchet MS" w:eastAsia="Times New Roman" w:hAnsi="Trebuchet MS" w:cs="Arial"/>
                <w:lang w:eastAsia="ar-SA"/>
              </w:rPr>
            </w:pPr>
            <w:r>
              <w:rPr>
                <w:rFonts w:ascii="Trebuchet MS" w:eastAsia="Times New Roman" w:hAnsi="Trebuchet MS" w:cs="Arial"/>
                <w:lang w:eastAsia="ar-SA"/>
              </w:rPr>
              <w:t>C</w:t>
            </w:r>
            <w:r w:rsidR="007A15B2" w:rsidRPr="005536BA">
              <w:rPr>
                <w:rFonts w:ascii="Trebuchet MS" w:eastAsia="Times New Roman" w:hAnsi="Trebuchet MS" w:cs="Arial"/>
                <w:lang w:eastAsia="ar-SA"/>
              </w:rPr>
              <w:t>3</w:t>
            </w:r>
          </w:p>
        </w:tc>
        <w:tc>
          <w:tcPr>
            <w:tcW w:w="1652" w:type="pct"/>
            <w:hideMark/>
          </w:tcPr>
          <w:p w14:paraId="59F64B64"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Workshop</w:t>
            </w:r>
          </w:p>
        </w:tc>
        <w:tc>
          <w:tcPr>
            <w:tcW w:w="1301" w:type="pct"/>
            <w:hideMark/>
          </w:tcPr>
          <w:p w14:paraId="58B731DD"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64</w:t>
            </w:r>
          </w:p>
        </w:tc>
        <w:tc>
          <w:tcPr>
            <w:tcW w:w="993" w:type="pct"/>
            <w:hideMark/>
          </w:tcPr>
          <w:p w14:paraId="0700D2C4"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Demolition</w:t>
            </w:r>
          </w:p>
        </w:tc>
      </w:tr>
      <w:tr w:rsidR="007A15B2" w:rsidRPr="005536BA" w14:paraId="41FDB843" w14:textId="77777777" w:rsidTr="00AE1B04">
        <w:trPr>
          <w:jc w:val="center"/>
        </w:trPr>
        <w:tc>
          <w:tcPr>
            <w:cnfStyle w:val="001000000000" w:firstRow="0" w:lastRow="0" w:firstColumn="1" w:lastColumn="0" w:oddVBand="0" w:evenVBand="0" w:oddHBand="0" w:evenHBand="0" w:firstRowFirstColumn="0" w:firstRowLastColumn="0" w:lastRowFirstColumn="0" w:lastRowLastColumn="0"/>
            <w:tcW w:w="1054" w:type="pct"/>
            <w:hideMark/>
          </w:tcPr>
          <w:p w14:paraId="7FE73B19" w14:textId="2DBA0B5A" w:rsidR="007A15B2" w:rsidRPr="005536BA" w:rsidRDefault="009B7325" w:rsidP="00AE1B04">
            <w:pPr>
              <w:spacing w:before="120" w:after="120"/>
              <w:jc w:val="both"/>
              <w:rPr>
                <w:rFonts w:ascii="Trebuchet MS" w:eastAsia="Times New Roman" w:hAnsi="Trebuchet MS" w:cs="Arial"/>
                <w:lang w:eastAsia="ar-SA"/>
              </w:rPr>
            </w:pPr>
            <w:r>
              <w:rPr>
                <w:rFonts w:ascii="Trebuchet MS" w:eastAsia="Times New Roman" w:hAnsi="Trebuchet MS" w:cs="Arial"/>
                <w:lang w:eastAsia="ar-SA"/>
              </w:rPr>
              <w:t>C</w:t>
            </w:r>
            <w:r w:rsidR="007A15B2" w:rsidRPr="005536BA">
              <w:rPr>
                <w:rFonts w:ascii="Trebuchet MS" w:eastAsia="Times New Roman" w:hAnsi="Trebuchet MS" w:cs="Arial"/>
                <w:lang w:eastAsia="ar-SA"/>
              </w:rPr>
              <w:t>4</w:t>
            </w:r>
          </w:p>
        </w:tc>
        <w:tc>
          <w:tcPr>
            <w:tcW w:w="1652" w:type="pct"/>
            <w:hideMark/>
          </w:tcPr>
          <w:p w14:paraId="64D31A20"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Radio antenna</w:t>
            </w:r>
          </w:p>
        </w:tc>
        <w:tc>
          <w:tcPr>
            <w:tcW w:w="1301" w:type="pct"/>
            <w:hideMark/>
          </w:tcPr>
          <w:p w14:paraId="119E3B22"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8</w:t>
            </w:r>
          </w:p>
        </w:tc>
        <w:tc>
          <w:tcPr>
            <w:tcW w:w="993" w:type="pct"/>
            <w:hideMark/>
          </w:tcPr>
          <w:p w14:paraId="7E4F4457" w14:textId="16623DB9" w:rsidR="007A15B2" w:rsidRPr="005536BA" w:rsidRDefault="00A5253C"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A5253C">
              <w:rPr>
                <w:rFonts w:ascii="Trebuchet MS" w:eastAsia="Times New Roman" w:hAnsi="Trebuchet MS" w:cs="Arial"/>
                <w:lang w:eastAsia="ar-SA"/>
              </w:rPr>
              <w:t>To be retained</w:t>
            </w:r>
          </w:p>
        </w:tc>
      </w:tr>
      <w:tr w:rsidR="007A15B2" w:rsidRPr="005536BA" w14:paraId="776C3215" w14:textId="77777777" w:rsidTr="00AE1B04">
        <w:trPr>
          <w:jc w:val="center"/>
        </w:trPr>
        <w:tc>
          <w:tcPr>
            <w:cnfStyle w:val="001000000000" w:firstRow="0" w:lastRow="0" w:firstColumn="1" w:lastColumn="0" w:oddVBand="0" w:evenVBand="0" w:oddHBand="0" w:evenHBand="0" w:firstRowFirstColumn="0" w:firstRowLastColumn="0" w:lastRowFirstColumn="0" w:lastRowLastColumn="0"/>
            <w:tcW w:w="1054" w:type="pct"/>
            <w:hideMark/>
          </w:tcPr>
          <w:p w14:paraId="3D92C984" w14:textId="77777777" w:rsidR="007A15B2" w:rsidRPr="005536BA" w:rsidRDefault="007A15B2" w:rsidP="00AE1B04">
            <w:pPr>
              <w:spacing w:before="120" w:after="120"/>
              <w:jc w:val="both"/>
              <w:rPr>
                <w:rFonts w:ascii="Trebuchet MS" w:eastAsia="Times New Roman" w:hAnsi="Trebuchet MS" w:cs="Arial"/>
                <w:lang w:eastAsia="ar-SA"/>
              </w:rPr>
            </w:pPr>
            <w:r w:rsidRPr="005536BA">
              <w:rPr>
                <w:rFonts w:ascii="Trebuchet MS" w:eastAsia="Times New Roman" w:hAnsi="Trebuchet MS" w:cs="Arial"/>
                <w:lang w:eastAsia="ar-SA"/>
              </w:rPr>
              <w:t>C5</w:t>
            </w:r>
          </w:p>
        </w:tc>
        <w:tc>
          <w:tcPr>
            <w:tcW w:w="1652" w:type="pct"/>
            <w:hideMark/>
          </w:tcPr>
          <w:p w14:paraId="4349AB5D"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Transformer</w:t>
            </w:r>
          </w:p>
        </w:tc>
        <w:tc>
          <w:tcPr>
            <w:tcW w:w="1301" w:type="pct"/>
            <w:hideMark/>
          </w:tcPr>
          <w:p w14:paraId="7C3FE387" w14:textId="77777777" w:rsidR="007A15B2" w:rsidRPr="005536BA" w:rsidRDefault="007A15B2"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5536BA">
              <w:rPr>
                <w:rFonts w:ascii="Trebuchet MS" w:eastAsia="Times New Roman" w:hAnsi="Trebuchet MS" w:cs="Arial"/>
                <w:lang w:eastAsia="ar-SA"/>
              </w:rPr>
              <w:t>9</w:t>
            </w:r>
          </w:p>
        </w:tc>
        <w:tc>
          <w:tcPr>
            <w:tcW w:w="993" w:type="pct"/>
            <w:hideMark/>
          </w:tcPr>
          <w:p w14:paraId="3A089C97" w14:textId="2FCFDF83" w:rsidR="007A15B2" w:rsidRPr="005536BA" w:rsidRDefault="00A5253C" w:rsidP="00AE1B04">
            <w:pPr>
              <w:spacing w:before="120" w:after="120"/>
              <w:jc w:val="both"/>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Arial"/>
                <w:lang w:eastAsia="ar-SA"/>
              </w:rPr>
            </w:pPr>
            <w:r w:rsidRPr="00A5253C">
              <w:rPr>
                <w:rFonts w:ascii="Trebuchet MS" w:eastAsia="Times New Roman" w:hAnsi="Trebuchet MS" w:cs="Arial"/>
                <w:lang w:eastAsia="ar-SA"/>
              </w:rPr>
              <w:t>To be retained</w:t>
            </w:r>
          </w:p>
        </w:tc>
      </w:tr>
    </w:tbl>
    <w:p w14:paraId="0CCA38AF" w14:textId="77777777" w:rsidR="007A15B2" w:rsidRPr="005536BA" w:rsidRDefault="007A15B2" w:rsidP="00844353">
      <w:pPr>
        <w:spacing w:before="120" w:after="120" w:line="240" w:lineRule="auto"/>
        <w:jc w:val="both"/>
        <w:rPr>
          <w:rFonts w:ascii="Trebuchet MS" w:eastAsia="Times New Roman" w:hAnsi="Trebuchet MS" w:cs="Arial"/>
          <w:lang w:eastAsia="ar-SA"/>
        </w:rPr>
      </w:pPr>
      <w:r w:rsidRPr="00844353">
        <w:rPr>
          <w:rFonts w:ascii="Trebuchet MS" w:eastAsia="Times New Roman" w:hAnsi="Trebuchet MS" w:cs="Arial"/>
          <w:noProof/>
          <w:lang w:val="ro-RO" w:eastAsia="ro-RO"/>
        </w:rPr>
        <w:drawing>
          <wp:anchor distT="0" distB="0" distL="114300" distR="114300" simplePos="0" relativeHeight="251673600" behindDoc="1" locked="0" layoutInCell="1" allowOverlap="1" wp14:anchorId="7E4580E8" wp14:editId="4B6F3652">
            <wp:simplePos x="0" y="0"/>
            <wp:positionH relativeFrom="column">
              <wp:posOffset>253365</wp:posOffset>
            </wp:positionH>
            <wp:positionV relativeFrom="paragraph">
              <wp:posOffset>156845</wp:posOffset>
            </wp:positionV>
            <wp:extent cx="4667250" cy="2129155"/>
            <wp:effectExtent l="0" t="0" r="0" b="4445"/>
            <wp:wrapTight wrapText="bothSides">
              <wp:wrapPolygon edited="0">
                <wp:start x="0" y="0"/>
                <wp:lineTo x="0" y="21452"/>
                <wp:lineTo x="21512" y="21452"/>
                <wp:lineTo x="21512" y="0"/>
                <wp:lineTo x="0" y="0"/>
              </wp:wrapPolygon>
            </wp:wrapTight>
            <wp:docPr id="1150262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62247" name=""/>
                    <pic:cNvPicPr/>
                  </pic:nvPicPr>
                  <pic:blipFill>
                    <a:blip r:embed="rId12">
                      <a:extLst>
                        <a:ext uri="{28A0092B-C50C-407E-A947-70E740481C1C}">
                          <a14:useLocalDpi xmlns:a14="http://schemas.microsoft.com/office/drawing/2010/main"/>
                        </a:ext>
                      </a:extLst>
                    </a:blip>
                    <a:stretch>
                      <a:fillRect/>
                    </a:stretch>
                  </pic:blipFill>
                  <pic:spPr>
                    <a:xfrm>
                      <a:off x="0" y="0"/>
                      <a:ext cx="4667250" cy="2129155"/>
                    </a:xfrm>
                    <a:prstGeom prst="rect">
                      <a:avLst/>
                    </a:prstGeom>
                  </pic:spPr>
                </pic:pic>
              </a:graphicData>
            </a:graphic>
            <wp14:sizeRelH relativeFrom="margin">
              <wp14:pctWidth>0</wp14:pctWidth>
            </wp14:sizeRelH>
            <wp14:sizeRelV relativeFrom="margin">
              <wp14:pctHeight>0</wp14:pctHeight>
            </wp14:sizeRelV>
          </wp:anchor>
        </w:drawing>
      </w:r>
    </w:p>
    <w:p w14:paraId="44ED382A" w14:textId="77777777" w:rsidR="007A15B2" w:rsidRPr="005536BA" w:rsidRDefault="007A15B2">
      <w:pPr>
        <w:spacing w:before="120" w:after="120" w:line="240" w:lineRule="auto"/>
        <w:jc w:val="both"/>
        <w:rPr>
          <w:rFonts w:ascii="Trebuchet MS" w:eastAsia="Times New Roman" w:hAnsi="Trebuchet MS" w:cs="Arial"/>
          <w:lang w:eastAsia="ar-SA"/>
        </w:rPr>
      </w:pPr>
    </w:p>
    <w:p w14:paraId="5B906BA3" w14:textId="77777777" w:rsidR="007A15B2" w:rsidRPr="005536BA" w:rsidRDefault="007A15B2">
      <w:pPr>
        <w:spacing w:before="120" w:after="120" w:line="240" w:lineRule="auto"/>
        <w:jc w:val="both"/>
        <w:rPr>
          <w:rFonts w:ascii="Trebuchet MS" w:eastAsia="Times New Roman" w:hAnsi="Trebuchet MS" w:cs="Arial"/>
          <w:lang w:eastAsia="ar-SA"/>
        </w:rPr>
      </w:pPr>
    </w:p>
    <w:p w14:paraId="4E7E37E3" w14:textId="77777777" w:rsidR="007A15B2" w:rsidRPr="005536BA" w:rsidRDefault="007A15B2">
      <w:pPr>
        <w:spacing w:before="120" w:after="120" w:line="240" w:lineRule="auto"/>
        <w:jc w:val="both"/>
        <w:rPr>
          <w:rFonts w:ascii="Trebuchet MS" w:eastAsia="Times New Roman" w:hAnsi="Trebuchet MS" w:cs="Arial"/>
          <w:lang w:eastAsia="ar-SA"/>
        </w:rPr>
      </w:pPr>
    </w:p>
    <w:p w14:paraId="5B32D9FA" w14:textId="77777777" w:rsidR="007A15B2" w:rsidRPr="005536BA" w:rsidRDefault="007A15B2">
      <w:pPr>
        <w:spacing w:before="120" w:after="120" w:line="240" w:lineRule="auto"/>
        <w:jc w:val="both"/>
        <w:rPr>
          <w:rFonts w:ascii="Trebuchet MS" w:eastAsia="Times New Roman" w:hAnsi="Trebuchet MS" w:cs="Arial"/>
          <w:lang w:eastAsia="ar-SA"/>
        </w:rPr>
      </w:pPr>
    </w:p>
    <w:p w14:paraId="48E135D8" w14:textId="77777777" w:rsidR="007A15B2" w:rsidRPr="005536BA" w:rsidRDefault="007A15B2">
      <w:pPr>
        <w:spacing w:before="120" w:after="120" w:line="240" w:lineRule="auto"/>
        <w:jc w:val="both"/>
        <w:rPr>
          <w:rFonts w:ascii="Trebuchet MS" w:eastAsia="Times New Roman" w:hAnsi="Trebuchet MS" w:cs="Arial"/>
          <w:lang w:eastAsia="ar-SA"/>
        </w:rPr>
      </w:pPr>
    </w:p>
    <w:p w14:paraId="02DB7A23" w14:textId="77777777" w:rsidR="007A15B2" w:rsidRPr="005536BA" w:rsidRDefault="007A15B2">
      <w:pPr>
        <w:spacing w:before="120" w:after="120" w:line="240" w:lineRule="auto"/>
        <w:jc w:val="both"/>
        <w:rPr>
          <w:rFonts w:ascii="Trebuchet MS" w:eastAsia="Times New Roman" w:hAnsi="Trebuchet MS" w:cs="Arial"/>
          <w:lang w:eastAsia="ar-SA"/>
        </w:rPr>
      </w:pPr>
    </w:p>
    <w:p w14:paraId="38E93BF3" w14:textId="77777777" w:rsidR="007A15B2" w:rsidRPr="005536BA" w:rsidRDefault="007A15B2">
      <w:pPr>
        <w:spacing w:before="120" w:after="120" w:line="240" w:lineRule="auto"/>
        <w:jc w:val="both"/>
        <w:rPr>
          <w:rFonts w:ascii="Trebuchet MS" w:eastAsia="Times New Roman" w:hAnsi="Trebuchet MS" w:cs="Arial"/>
          <w:lang w:eastAsia="ar-SA"/>
        </w:rPr>
      </w:pPr>
    </w:p>
    <w:p w14:paraId="66ADABB3" w14:textId="77777777" w:rsidR="007A15B2" w:rsidRPr="005536BA" w:rsidRDefault="007A15B2">
      <w:pPr>
        <w:spacing w:before="120" w:after="120" w:line="240" w:lineRule="auto"/>
        <w:jc w:val="both"/>
        <w:rPr>
          <w:rFonts w:ascii="Trebuchet MS" w:eastAsia="Times New Roman" w:hAnsi="Trebuchet MS" w:cs="Arial"/>
          <w:lang w:eastAsia="ar-SA"/>
        </w:rPr>
      </w:pPr>
    </w:p>
    <w:p w14:paraId="2FA0DB61" w14:textId="000BD8D7" w:rsidR="007A15B2" w:rsidRPr="005536BA" w:rsidRDefault="007A15B2">
      <w:pPr>
        <w:spacing w:before="120" w:after="120" w:line="240" w:lineRule="auto"/>
        <w:jc w:val="both"/>
        <w:rPr>
          <w:rFonts w:ascii="Trebuchet MS" w:eastAsia="Times New Roman" w:hAnsi="Trebuchet MS" w:cs="Arial"/>
          <w:lang w:eastAsia="ar-SA"/>
        </w:rPr>
      </w:pPr>
    </w:p>
    <w:p w14:paraId="2250174A" w14:textId="33FD7210" w:rsidR="002731B7" w:rsidRPr="005536BA" w:rsidRDefault="002731B7">
      <w:pPr>
        <w:spacing w:before="120" w:after="120" w:line="240" w:lineRule="auto"/>
        <w:jc w:val="both"/>
        <w:rPr>
          <w:rFonts w:ascii="Trebuchet MS" w:eastAsia="Times New Roman" w:hAnsi="Trebuchet MS" w:cs="Arial"/>
          <w:lang w:eastAsia="ar-SA"/>
        </w:rPr>
      </w:pPr>
    </w:p>
    <w:p w14:paraId="693B8278" w14:textId="24954563" w:rsidR="007F296F" w:rsidRPr="00AE1B04" w:rsidRDefault="007F296F"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516" w:name="_Toc230708072"/>
      <w:bookmarkStart w:id="517" w:name="_Toc230708362"/>
      <w:bookmarkStart w:id="518" w:name="_Toc230717234"/>
      <w:bookmarkStart w:id="519" w:name="_Toc230717348"/>
      <w:bookmarkStart w:id="520" w:name="_Toc230717433"/>
      <w:bookmarkStart w:id="521" w:name="_Toc230717508"/>
      <w:bookmarkStart w:id="522" w:name="_Toc230717593"/>
      <w:bookmarkStart w:id="523" w:name="_Toc230717666"/>
      <w:bookmarkStart w:id="524" w:name="_Toc230773596"/>
      <w:bookmarkStart w:id="525" w:name="_Toc230773657"/>
      <w:bookmarkStart w:id="526" w:name="_Toc230773751"/>
      <w:bookmarkStart w:id="527" w:name="_Toc230773812"/>
      <w:bookmarkStart w:id="528" w:name="_Toc230773954"/>
      <w:bookmarkStart w:id="529" w:name="_Toc230774117"/>
      <w:bookmarkStart w:id="530" w:name="_Toc230774226"/>
      <w:bookmarkStart w:id="531" w:name="_Toc230774317"/>
      <w:bookmarkStart w:id="532" w:name="_Toc230774598"/>
      <w:bookmarkStart w:id="533" w:name="_Toc230708073"/>
      <w:bookmarkStart w:id="534" w:name="_Toc230708363"/>
      <w:bookmarkStart w:id="535" w:name="_Toc230717235"/>
      <w:bookmarkStart w:id="536" w:name="_Toc230717349"/>
      <w:bookmarkStart w:id="537" w:name="_Toc230717434"/>
      <w:bookmarkStart w:id="538" w:name="_Toc230717509"/>
      <w:bookmarkStart w:id="539" w:name="_Toc230717594"/>
      <w:bookmarkStart w:id="540" w:name="_Toc230717667"/>
      <w:bookmarkStart w:id="541" w:name="_Toc230773597"/>
      <w:bookmarkStart w:id="542" w:name="_Toc230773658"/>
      <w:bookmarkStart w:id="543" w:name="_Toc230773752"/>
      <w:bookmarkStart w:id="544" w:name="_Toc230773813"/>
      <w:bookmarkStart w:id="545" w:name="_Toc230773955"/>
      <w:bookmarkStart w:id="546" w:name="_Toc230774118"/>
      <w:bookmarkStart w:id="547" w:name="_Toc230774227"/>
      <w:bookmarkStart w:id="548" w:name="_Toc230774318"/>
      <w:bookmarkStart w:id="549" w:name="_Toc230774599"/>
      <w:bookmarkStart w:id="550" w:name="_Toc230708074"/>
      <w:bookmarkStart w:id="551" w:name="_Toc230708364"/>
      <w:bookmarkStart w:id="552" w:name="_Toc230717236"/>
      <w:bookmarkStart w:id="553" w:name="_Toc230717350"/>
      <w:bookmarkStart w:id="554" w:name="_Toc230717435"/>
      <w:bookmarkStart w:id="555" w:name="_Toc230717510"/>
      <w:bookmarkStart w:id="556" w:name="_Toc230717595"/>
      <w:bookmarkStart w:id="557" w:name="_Toc230717668"/>
      <w:bookmarkStart w:id="558" w:name="_Toc230773598"/>
      <w:bookmarkStart w:id="559" w:name="_Toc230773659"/>
      <w:bookmarkStart w:id="560" w:name="_Toc230773753"/>
      <w:bookmarkStart w:id="561" w:name="_Toc230773814"/>
      <w:bookmarkStart w:id="562" w:name="_Toc230773956"/>
      <w:bookmarkStart w:id="563" w:name="_Toc230774119"/>
      <w:bookmarkStart w:id="564" w:name="_Toc230774228"/>
      <w:bookmarkStart w:id="565" w:name="_Toc230774319"/>
      <w:bookmarkStart w:id="566" w:name="_Toc230774600"/>
      <w:bookmarkStart w:id="567" w:name="_Toc230708075"/>
      <w:bookmarkStart w:id="568" w:name="_Toc230708365"/>
      <w:bookmarkStart w:id="569" w:name="_Toc230717237"/>
      <w:bookmarkStart w:id="570" w:name="_Toc230717351"/>
      <w:bookmarkStart w:id="571" w:name="_Toc230717436"/>
      <w:bookmarkStart w:id="572" w:name="_Toc230717511"/>
      <w:bookmarkStart w:id="573" w:name="_Toc230717596"/>
      <w:bookmarkStart w:id="574" w:name="_Toc230717669"/>
      <w:bookmarkStart w:id="575" w:name="_Toc230773599"/>
      <w:bookmarkStart w:id="576" w:name="_Toc230773660"/>
      <w:bookmarkStart w:id="577" w:name="_Toc230773754"/>
      <w:bookmarkStart w:id="578" w:name="_Toc230773815"/>
      <w:bookmarkStart w:id="579" w:name="_Toc230773957"/>
      <w:bookmarkStart w:id="580" w:name="_Toc230774120"/>
      <w:bookmarkStart w:id="581" w:name="_Toc230774229"/>
      <w:bookmarkStart w:id="582" w:name="_Toc230774320"/>
      <w:bookmarkStart w:id="583" w:name="_Toc230774601"/>
      <w:bookmarkStart w:id="584" w:name="_Toc230708076"/>
      <w:bookmarkStart w:id="585" w:name="_Toc230708366"/>
      <w:bookmarkStart w:id="586" w:name="_Toc230717238"/>
      <w:bookmarkStart w:id="587" w:name="_Toc230717352"/>
      <w:bookmarkStart w:id="588" w:name="_Toc230717437"/>
      <w:bookmarkStart w:id="589" w:name="_Toc230717512"/>
      <w:bookmarkStart w:id="590" w:name="_Toc230717597"/>
      <w:bookmarkStart w:id="591" w:name="_Toc230717670"/>
      <w:bookmarkStart w:id="592" w:name="_Toc230773600"/>
      <w:bookmarkStart w:id="593" w:name="_Toc230773661"/>
      <w:bookmarkStart w:id="594" w:name="_Toc230773755"/>
      <w:bookmarkStart w:id="595" w:name="_Toc230773816"/>
      <w:bookmarkStart w:id="596" w:name="_Toc230773958"/>
      <w:bookmarkStart w:id="597" w:name="_Toc230774121"/>
      <w:bookmarkStart w:id="598" w:name="_Toc230774230"/>
      <w:bookmarkStart w:id="599" w:name="_Toc230774321"/>
      <w:bookmarkStart w:id="600" w:name="_Toc230774602"/>
      <w:bookmarkStart w:id="601" w:name="_Toc230708077"/>
      <w:bookmarkStart w:id="602" w:name="_Toc230708367"/>
      <w:bookmarkStart w:id="603" w:name="_Toc230717239"/>
      <w:bookmarkStart w:id="604" w:name="_Toc230717353"/>
      <w:bookmarkStart w:id="605" w:name="_Toc230717438"/>
      <w:bookmarkStart w:id="606" w:name="_Toc230717513"/>
      <w:bookmarkStart w:id="607" w:name="_Toc230717598"/>
      <w:bookmarkStart w:id="608" w:name="_Toc230717671"/>
      <w:bookmarkStart w:id="609" w:name="_Toc230773601"/>
      <w:bookmarkStart w:id="610" w:name="_Toc230773662"/>
      <w:bookmarkStart w:id="611" w:name="_Toc230773756"/>
      <w:bookmarkStart w:id="612" w:name="_Toc230773817"/>
      <w:bookmarkStart w:id="613" w:name="_Toc230773959"/>
      <w:bookmarkStart w:id="614" w:name="_Toc230774122"/>
      <w:bookmarkStart w:id="615" w:name="_Toc230774231"/>
      <w:bookmarkStart w:id="616" w:name="_Toc230774322"/>
      <w:bookmarkStart w:id="617" w:name="_Toc230774603"/>
      <w:bookmarkStart w:id="618" w:name="_Toc230708368"/>
      <w:bookmarkStart w:id="619" w:name="_Toc230717240"/>
      <w:bookmarkStart w:id="620" w:name="_Toc230717672"/>
      <w:bookmarkStart w:id="621" w:name="_Toc230780074"/>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AE1B04">
        <w:rPr>
          <w:rFonts w:ascii="Trebuchet MS" w:eastAsia="Times New Roman" w:hAnsi="Trebuchet MS" w:cs="Arial"/>
          <w:b/>
          <w:bCs/>
          <w:color w:val="262B96"/>
          <w:sz w:val="22"/>
          <w:szCs w:val="22"/>
          <w:lang w:val="ro-RO" w:eastAsia="fr-FR" w:bidi="fr-FR"/>
        </w:rPr>
        <w:t>Relationships with neighboring areas, existing accesses and/or possible access routes:</w:t>
      </w:r>
      <w:bookmarkEnd w:id="618"/>
      <w:bookmarkEnd w:id="619"/>
      <w:bookmarkEnd w:id="620"/>
      <w:bookmarkEnd w:id="621"/>
    </w:p>
    <w:p w14:paraId="485DB877" w14:textId="77777777" w:rsidR="000C5F14" w:rsidRPr="005536BA" w:rsidRDefault="000C5F14"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Boundaries and neighborhoods – the delimitation of space is defined as follows:</w:t>
      </w:r>
    </w:p>
    <w:p w14:paraId="35F1D923" w14:textId="77777777" w:rsidR="002731B7" w:rsidRPr="00AE1B04" w:rsidRDefault="002731B7" w:rsidP="00AE1B04">
      <w:pPr>
        <w:pStyle w:val="ListParagraph"/>
        <w:numPr>
          <w:ilvl w:val="0"/>
          <w:numId w:val="55"/>
        </w:numPr>
        <w:spacing w:before="120" w:after="120"/>
        <w:ind w:left="567" w:hanging="283"/>
        <w:jc w:val="both"/>
        <w:rPr>
          <w:rFonts w:ascii="Trebuchet MS" w:eastAsia="Times New Roman" w:hAnsi="Trebuchet MS" w:cs="Arial"/>
          <w:sz w:val="22"/>
          <w:szCs w:val="22"/>
          <w:lang w:val="ro-RO" w:eastAsia="ar-SA"/>
        </w:rPr>
      </w:pPr>
      <w:r w:rsidRPr="00AE1B04">
        <w:rPr>
          <w:rFonts w:ascii="Trebuchet MS" w:eastAsia="Times New Roman" w:hAnsi="Trebuchet MS" w:cs="Arial"/>
          <w:sz w:val="22"/>
          <w:szCs w:val="22"/>
          <w:lang w:val="ro-RO" w:eastAsia="ar-SA"/>
        </w:rPr>
        <w:t xml:space="preserve">North: </w:t>
      </w:r>
      <w:r w:rsidRPr="00AE1B04">
        <w:rPr>
          <w:rFonts w:ascii="Trebuchet MS" w:eastAsia="Times New Roman" w:hAnsi="Trebuchet MS" w:cs="Arial"/>
          <w:sz w:val="22"/>
          <w:szCs w:val="22"/>
          <w:lang w:val="ro-RO" w:eastAsia="ar-SA"/>
        </w:rPr>
        <w:tab/>
        <w:t>homes, ~3 m from property line</w:t>
      </w:r>
    </w:p>
    <w:p w14:paraId="1A23F4F9" w14:textId="73DA7B85" w:rsidR="002731B7" w:rsidRPr="00AE1B04" w:rsidRDefault="002731B7" w:rsidP="00AE1B04">
      <w:pPr>
        <w:pStyle w:val="ListParagraph"/>
        <w:numPr>
          <w:ilvl w:val="0"/>
          <w:numId w:val="55"/>
        </w:numPr>
        <w:spacing w:before="120" w:after="120"/>
        <w:ind w:left="567" w:hanging="283"/>
        <w:jc w:val="both"/>
        <w:rPr>
          <w:rFonts w:ascii="Trebuchet MS" w:eastAsia="Times New Roman" w:hAnsi="Trebuchet MS" w:cs="Arial"/>
          <w:sz w:val="22"/>
          <w:szCs w:val="22"/>
          <w:lang w:val="ro-RO" w:eastAsia="ar-SA"/>
        </w:rPr>
      </w:pPr>
      <w:r w:rsidRPr="00AE1B04">
        <w:rPr>
          <w:rFonts w:ascii="Trebuchet MS" w:eastAsia="Times New Roman" w:hAnsi="Trebuchet MS" w:cs="Arial"/>
          <w:sz w:val="22"/>
          <w:szCs w:val="22"/>
          <w:lang w:val="ro-RO" w:eastAsia="ar-SA"/>
        </w:rPr>
        <w:t xml:space="preserve">South: </w:t>
      </w:r>
      <w:r w:rsidRPr="00AE1B04">
        <w:rPr>
          <w:rFonts w:ascii="Trebuchet MS" w:eastAsia="Times New Roman" w:hAnsi="Trebuchet MS" w:cs="Arial"/>
          <w:sz w:val="22"/>
          <w:szCs w:val="22"/>
          <w:lang w:val="ro-RO" w:eastAsia="ar-SA"/>
        </w:rPr>
        <w:tab/>
      </w:r>
      <w:proofErr w:type="spellStart"/>
      <w:r w:rsidRPr="00AE1B04">
        <w:rPr>
          <w:rFonts w:ascii="Trebuchet MS" w:eastAsia="Times New Roman" w:hAnsi="Trebuchet MS" w:cs="Arial"/>
          <w:sz w:val="22"/>
          <w:szCs w:val="22"/>
          <w:lang w:val="ro-RO" w:eastAsia="ar-SA"/>
        </w:rPr>
        <w:t>houses</w:t>
      </w:r>
      <w:proofErr w:type="spellEnd"/>
      <w:r w:rsidRPr="00AE1B04">
        <w:rPr>
          <w:rFonts w:ascii="Trebuchet MS" w:eastAsia="Times New Roman" w:hAnsi="Trebuchet MS" w:cs="Arial"/>
          <w:sz w:val="22"/>
          <w:szCs w:val="22"/>
          <w:lang w:val="ro-RO" w:eastAsia="ar-SA"/>
        </w:rPr>
        <w:t xml:space="preserve">, </w:t>
      </w:r>
      <w:proofErr w:type="spellStart"/>
      <w:r w:rsidRPr="00AE1B04">
        <w:rPr>
          <w:rFonts w:ascii="Trebuchet MS" w:eastAsia="Times New Roman" w:hAnsi="Trebuchet MS" w:cs="Arial"/>
          <w:sz w:val="22"/>
          <w:szCs w:val="22"/>
          <w:lang w:val="ro-RO" w:eastAsia="ar-SA"/>
        </w:rPr>
        <w:t>one</w:t>
      </w:r>
      <w:proofErr w:type="spellEnd"/>
      <w:r w:rsidRPr="00AE1B04">
        <w:rPr>
          <w:rFonts w:ascii="Trebuchet MS" w:eastAsia="Times New Roman" w:hAnsi="Trebuchet MS" w:cs="Arial"/>
          <w:sz w:val="22"/>
          <w:szCs w:val="22"/>
          <w:lang w:val="ro-RO" w:eastAsia="ar-SA"/>
        </w:rPr>
        <w:t xml:space="preserve"> </w:t>
      </w:r>
      <w:proofErr w:type="spellStart"/>
      <w:r w:rsidRPr="00AE1B04">
        <w:rPr>
          <w:rFonts w:ascii="Trebuchet MS" w:eastAsia="Times New Roman" w:hAnsi="Trebuchet MS" w:cs="Arial"/>
          <w:sz w:val="22"/>
          <w:szCs w:val="22"/>
          <w:lang w:val="ro-RO" w:eastAsia="ar-SA"/>
        </w:rPr>
        <w:t>with</w:t>
      </w:r>
      <w:proofErr w:type="spellEnd"/>
      <w:r w:rsidRPr="00AE1B04">
        <w:rPr>
          <w:rFonts w:ascii="Trebuchet MS" w:eastAsia="Times New Roman" w:hAnsi="Trebuchet MS" w:cs="Arial"/>
          <w:sz w:val="22"/>
          <w:szCs w:val="22"/>
          <w:lang w:val="ro-RO" w:eastAsia="ar-SA"/>
        </w:rPr>
        <w:t xml:space="preserve"> a </w:t>
      </w:r>
      <w:r w:rsidR="004E76D4">
        <w:rPr>
          <w:rFonts w:ascii="Trebuchet MS" w:eastAsia="Times New Roman" w:hAnsi="Trebuchet MS" w:cs="Arial"/>
          <w:sz w:val="22"/>
          <w:szCs w:val="22"/>
          <w:lang w:val="ro-RO" w:eastAsia="ar-SA"/>
        </w:rPr>
        <w:t xml:space="preserve">party </w:t>
      </w:r>
      <w:proofErr w:type="spellStart"/>
      <w:r w:rsidR="004E76D4">
        <w:rPr>
          <w:rFonts w:ascii="Trebuchet MS" w:eastAsia="Times New Roman" w:hAnsi="Trebuchet MS" w:cs="Arial"/>
          <w:sz w:val="22"/>
          <w:szCs w:val="22"/>
          <w:lang w:val="ro-RO" w:eastAsia="ar-SA"/>
        </w:rPr>
        <w:t>wall</w:t>
      </w:r>
      <w:proofErr w:type="spellEnd"/>
      <w:r w:rsidRPr="00AE1B04">
        <w:rPr>
          <w:rFonts w:ascii="Trebuchet MS" w:eastAsia="Times New Roman" w:hAnsi="Trebuchet MS" w:cs="Arial"/>
          <w:sz w:val="22"/>
          <w:szCs w:val="22"/>
          <w:lang w:val="ro-RO" w:eastAsia="ar-SA"/>
        </w:rPr>
        <w:t xml:space="preserve"> at </w:t>
      </w:r>
      <w:proofErr w:type="spellStart"/>
      <w:r w:rsidRPr="00AE1B04">
        <w:rPr>
          <w:rFonts w:ascii="Trebuchet MS" w:eastAsia="Times New Roman" w:hAnsi="Trebuchet MS" w:cs="Arial"/>
          <w:sz w:val="22"/>
          <w:szCs w:val="22"/>
          <w:lang w:val="ro-RO" w:eastAsia="ar-SA"/>
        </w:rPr>
        <w:t>the</w:t>
      </w:r>
      <w:proofErr w:type="spellEnd"/>
      <w:r w:rsidRPr="00AE1B04">
        <w:rPr>
          <w:rFonts w:ascii="Trebuchet MS" w:eastAsia="Times New Roman" w:hAnsi="Trebuchet MS" w:cs="Arial"/>
          <w:sz w:val="22"/>
          <w:szCs w:val="22"/>
          <w:lang w:val="ro-RO" w:eastAsia="ar-SA"/>
        </w:rPr>
        <w:t xml:space="preserve"> </w:t>
      </w:r>
      <w:proofErr w:type="spellStart"/>
      <w:r w:rsidRPr="00AE1B04">
        <w:rPr>
          <w:rFonts w:ascii="Trebuchet MS" w:eastAsia="Times New Roman" w:hAnsi="Trebuchet MS" w:cs="Arial"/>
          <w:sz w:val="22"/>
          <w:szCs w:val="22"/>
          <w:lang w:val="ro-RO" w:eastAsia="ar-SA"/>
        </w:rPr>
        <w:t>property</w:t>
      </w:r>
      <w:proofErr w:type="spellEnd"/>
      <w:r w:rsidRPr="00AE1B04">
        <w:rPr>
          <w:rFonts w:ascii="Trebuchet MS" w:eastAsia="Times New Roman" w:hAnsi="Trebuchet MS" w:cs="Arial"/>
          <w:sz w:val="22"/>
          <w:szCs w:val="22"/>
          <w:lang w:val="ro-RO" w:eastAsia="ar-SA"/>
        </w:rPr>
        <w:t xml:space="preserve"> boundary, and outbuildings ~ 3 m from the property boundary</w:t>
      </w:r>
    </w:p>
    <w:p w14:paraId="7079C574" w14:textId="185C0609" w:rsidR="002731B7" w:rsidRPr="00AE1B04" w:rsidRDefault="002731B7" w:rsidP="00AE1B04">
      <w:pPr>
        <w:pStyle w:val="ListParagraph"/>
        <w:numPr>
          <w:ilvl w:val="0"/>
          <w:numId w:val="55"/>
        </w:numPr>
        <w:spacing w:before="120" w:after="120"/>
        <w:ind w:left="567" w:hanging="283"/>
        <w:jc w:val="both"/>
        <w:rPr>
          <w:rFonts w:ascii="Trebuchet MS" w:eastAsia="Times New Roman" w:hAnsi="Trebuchet MS" w:cs="Arial"/>
          <w:sz w:val="22"/>
          <w:szCs w:val="22"/>
          <w:lang w:val="ro-RO" w:eastAsia="ar-SA"/>
        </w:rPr>
      </w:pPr>
      <w:r w:rsidRPr="00AE1B04">
        <w:rPr>
          <w:rFonts w:ascii="Trebuchet MS" w:eastAsia="Times New Roman" w:hAnsi="Trebuchet MS" w:cs="Arial"/>
          <w:sz w:val="22"/>
          <w:szCs w:val="22"/>
          <w:lang w:val="ro-RO" w:eastAsia="ar-SA"/>
        </w:rPr>
        <w:t xml:space="preserve">East: </w:t>
      </w:r>
      <w:r w:rsidRPr="00AE1B04">
        <w:rPr>
          <w:rFonts w:ascii="Trebuchet MS" w:eastAsia="Times New Roman" w:hAnsi="Trebuchet MS" w:cs="Arial"/>
          <w:sz w:val="22"/>
          <w:szCs w:val="22"/>
          <w:lang w:val="ro-RO" w:eastAsia="ar-SA"/>
        </w:rPr>
        <w:tab/>
      </w:r>
      <w:r w:rsidR="009B7325">
        <w:rPr>
          <w:rFonts w:ascii="Trebuchet MS" w:eastAsia="Times New Roman" w:hAnsi="Trebuchet MS" w:cs="Arial"/>
          <w:sz w:val="22"/>
          <w:szCs w:val="22"/>
          <w:lang w:val="ro-RO" w:eastAsia="ar-SA"/>
        </w:rPr>
        <w:t>Păcii</w:t>
      </w:r>
      <w:r w:rsidRPr="00AE1B04">
        <w:rPr>
          <w:rFonts w:ascii="Trebuchet MS" w:eastAsia="Times New Roman" w:hAnsi="Trebuchet MS" w:cs="Arial"/>
          <w:sz w:val="22"/>
          <w:szCs w:val="22"/>
          <w:lang w:val="ro-RO" w:eastAsia="ar-SA"/>
        </w:rPr>
        <w:t xml:space="preserve"> Street</w:t>
      </w:r>
    </w:p>
    <w:p w14:paraId="0A98DA8C" w14:textId="77777777" w:rsidR="002731B7" w:rsidRPr="00AE1B04" w:rsidRDefault="002731B7" w:rsidP="00AE1B04">
      <w:pPr>
        <w:pStyle w:val="ListParagraph"/>
        <w:numPr>
          <w:ilvl w:val="0"/>
          <w:numId w:val="55"/>
        </w:numPr>
        <w:spacing w:before="120" w:after="120"/>
        <w:ind w:left="567" w:hanging="283"/>
        <w:jc w:val="both"/>
        <w:rPr>
          <w:rFonts w:ascii="Trebuchet MS" w:eastAsia="Times New Roman" w:hAnsi="Trebuchet MS" w:cs="Arial"/>
          <w:sz w:val="22"/>
          <w:szCs w:val="22"/>
          <w:lang w:val="ro-RO" w:eastAsia="ar-SA"/>
        </w:rPr>
      </w:pPr>
      <w:r w:rsidRPr="00AE1B04">
        <w:rPr>
          <w:rFonts w:ascii="Trebuchet MS" w:eastAsia="Times New Roman" w:hAnsi="Trebuchet MS" w:cs="Arial"/>
          <w:sz w:val="22"/>
          <w:szCs w:val="22"/>
          <w:lang w:val="ro-RO" w:eastAsia="ar-SA"/>
        </w:rPr>
        <w:t xml:space="preserve">West: </w:t>
      </w:r>
      <w:r w:rsidRPr="00AE1B04">
        <w:rPr>
          <w:rFonts w:ascii="Trebuchet MS" w:eastAsia="Times New Roman" w:hAnsi="Trebuchet MS" w:cs="Arial"/>
          <w:sz w:val="22"/>
          <w:szCs w:val="22"/>
          <w:lang w:val="ro-RO" w:eastAsia="ar-SA"/>
        </w:rPr>
        <w:tab/>
        <w:t>homes at ~5 m + existing municipal constructions in the building's yard</w:t>
      </w:r>
    </w:p>
    <w:p w14:paraId="78046401" w14:textId="5F10084E" w:rsidR="00F53564" w:rsidRPr="005536BA" w:rsidRDefault="002731B7"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The main access to the site is from </w:t>
      </w:r>
      <w:proofErr w:type="spellStart"/>
      <w:r w:rsidRPr="005536BA">
        <w:rPr>
          <w:rFonts w:ascii="Trebuchet MS" w:eastAsia="Times New Roman" w:hAnsi="Trebuchet MS" w:cs="Arial"/>
          <w:lang w:eastAsia="ar-SA"/>
        </w:rPr>
        <w:t>Păcii</w:t>
      </w:r>
      <w:proofErr w:type="spellEnd"/>
      <w:r w:rsidRPr="005536BA">
        <w:rPr>
          <w:rFonts w:ascii="Trebuchet MS" w:eastAsia="Times New Roman" w:hAnsi="Trebuchet MS" w:cs="Arial"/>
          <w:lang w:eastAsia="ar-SA"/>
        </w:rPr>
        <w:t xml:space="preserve"> </w:t>
      </w:r>
      <w:r w:rsidR="004E76D4">
        <w:rPr>
          <w:rFonts w:ascii="Trebuchet MS" w:eastAsia="Times New Roman" w:hAnsi="Trebuchet MS" w:cs="Arial"/>
          <w:lang w:eastAsia="ar-SA"/>
        </w:rPr>
        <w:t xml:space="preserve">Street </w:t>
      </w:r>
      <w:r w:rsidRPr="005536BA">
        <w:rPr>
          <w:rFonts w:ascii="Trebuchet MS" w:eastAsia="Times New Roman" w:hAnsi="Trebuchet MS" w:cs="Arial"/>
          <w:lang w:eastAsia="ar-SA"/>
        </w:rPr>
        <w:t xml:space="preserve">no. 158C, an existing public road, which ensures circulation for both personnel and supply or sample transport vehicles. It is proposed </w:t>
      </w:r>
      <w:r w:rsidRPr="005536BA">
        <w:rPr>
          <w:rFonts w:ascii="Trebuchet MS" w:eastAsia="Times New Roman" w:hAnsi="Trebuchet MS" w:cs="Arial"/>
          <w:lang w:eastAsia="ar-SA"/>
        </w:rPr>
        <w:lastRenderedPageBreak/>
        <w:t>to maintain a secondary access from the opposite side of the site (</w:t>
      </w:r>
      <w:proofErr w:type="spellStart"/>
      <w:r w:rsidRPr="005536BA">
        <w:rPr>
          <w:rFonts w:ascii="Trebuchet MS" w:eastAsia="Times New Roman" w:hAnsi="Trebuchet MS" w:cs="Arial"/>
          <w:lang w:eastAsia="ar-SA"/>
        </w:rPr>
        <w:t>Năframei</w:t>
      </w:r>
      <w:proofErr w:type="spellEnd"/>
      <w:r w:rsidR="004E76D4">
        <w:rPr>
          <w:rFonts w:ascii="Trebuchet MS" w:eastAsia="Times New Roman" w:hAnsi="Trebuchet MS" w:cs="Arial"/>
          <w:lang w:eastAsia="ar-SA"/>
        </w:rPr>
        <w:t xml:space="preserve"> Street</w:t>
      </w:r>
      <w:r w:rsidRPr="005536BA">
        <w:rPr>
          <w:rFonts w:ascii="Trebuchet MS" w:eastAsia="Times New Roman" w:hAnsi="Trebuchet MS" w:cs="Arial"/>
          <w:lang w:eastAsia="ar-SA"/>
        </w:rPr>
        <w:t>), intended for deliveries and technical interventions, as well as the clear organization of internal circulations, by separating pedestrian and car flows, for employees and visitors.</w:t>
      </w:r>
    </w:p>
    <w:p w14:paraId="45D7E545" w14:textId="01EEDA67" w:rsidR="002731B7" w:rsidRPr="005536BA" w:rsidRDefault="002731B7">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Halfway along the length of the land, there is a level difference of approximately 3 m, which will require the adaptation of access routes and platforms related to the construction, through </w:t>
      </w:r>
      <w:r w:rsidR="00A5253C" w:rsidRPr="00A5253C">
        <w:rPr>
          <w:rFonts w:ascii="Trebuchet MS" w:eastAsia="Times New Roman" w:hAnsi="Trebuchet MS" w:cs="Arial"/>
          <w:lang w:eastAsia="ar-SA"/>
        </w:rPr>
        <w:t xml:space="preserve">grading </w:t>
      </w:r>
      <w:r w:rsidRPr="005536BA">
        <w:rPr>
          <w:rFonts w:ascii="Trebuchet MS" w:eastAsia="Times New Roman" w:hAnsi="Trebuchet MS" w:cs="Arial"/>
          <w:lang w:eastAsia="ar-SA"/>
        </w:rPr>
        <w:t>works.</w:t>
      </w:r>
    </w:p>
    <w:p w14:paraId="2C141BA3" w14:textId="4E9F8DC3" w:rsidR="002731B7" w:rsidRDefault="002731B7">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Connection to road infrastructure and utilities will be ensured in accordance with local regulations, without affecting the functions of the neighboring area. The organization of access and traffic will be analyzed and approved by the competent authorities, and it is possible that a traffic permit may be required, depending on the technical solution adopted and the impact on local traffic.</w:t>
      </w:r>
    </w:p>
    <w:p w14:paraId="5A0E4B61" w14:textId="051B7B65" w:rsidR="00701BED" w:rsidRDefault="00701BED">
      <w:pPr>
        <w:spacing w:before="120" w:after="120" w:line="240" w:lineRule="auto"/>
        <w:jc w:val="both"/>
        <w:rPr>
          <w:rFonts w:ascii="Trebuchet MS" w:eastAsia="Times New Roman" w:hAnsi="Trebuchet MS" w:cs="Arial"/>
          <w:lang w:eastAsia="ar-SA"/>
        </w:rPr>
      </w:pPr>
      <w:r w:rsidRPr="00701BED">
        <w:rPr>
          <w:rFonts w:ascii="Trebuchet MS" w:eastAsia="Times New Roman" w:hAnsi="Trebuchet MS" w:cs="Arial"/>
          <w:lang w:eastAsia="ar-SA"/>
        </w:rPr>
        <w:t>During the Feasibility Study stage, the organization of access will be based on an analysis of traffic flows, with the</w:t>
      </w:r>
      <w:r w:rsidR="004E76D4">
        <w:rPr>
          <w:rFonts w:ascii="Trebuchet MS" w:eastAsia="Times New Roman" w:hAnsi="Trebuchet MS" w:cs="Arial"/>
          <w:lang w:eastAsia="ar-SA"/>
        </w:rPr>
        <w:t xml:space="preserve"> differentiation</w:t>
      </w:r>
      <w:r w:rsidRPr="00701BED">
        <w:rPr>
          <w:rFonts w:ascii="Trebuchet MS" w:eastAsia="Times New Roman" w:hAnsi="Trebuchet MS" w:cs="Arial"/>
          <w:lang w:eastAsia="ar-SA"/>
        </w:rPr>
        <w:t>, as far as possible, of access for personnel and visitors from logistical access for samples, materials, waste and technical interventions. The solution will aim to limit the impact on residential neighborhoods, ensure access for intervention means and avoid the intersection of clean and potentially contaminated flows.</w:t>
      </w:r>
    </w:p>
    <w:p w14:paraId="0648D466" w14:textId="77777777" w:rsidR="00F75210" w:rsidRPr="005536BA" w:rsidRDefault="00F75210">
      <w:pPr>
        <w:spacing w:before="120" w:after="120" w:line="240" w:lineRule="auto"/>
        <w:jc w:val="both"/>
        <w:rPr>
          <w:rFonts w:ascii="Trebuchet MS" w:eastAsia="Times New Roman" w:hAnsi="Trebuchet MS" w:cs="Arial"/>
          <w:lang w:eastAsia="ar-SA"/>
        </w:rPr>
      </w:pPr>
    </w:p>
    <w:p w14:paraId="562B6C9F" w14:textId="5BE27F12"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22" w:name="_Toc230708369"/>
      <w:bookmarkStart w:id="623" w:name="_Toc230717241"/>
      <w:bookmarkStart w:id="624" w:name="_Toc230717673"/>
      <w:bookmarkStart w:id="625" w:name="_Toc230780075"/>
      <w:bookmarkEnd w:id="515"/>
      <w:r w:rsidRPr="00AE1B04">
        <w:rPr>
          <w:rFonts w:ascii="Trebuchet MS" w:eastAsia="Times New Roman" w:hAnsi="Trebuchet MS" w:cs="Arial"/>
          <w:b/>
          <w:bCs/>
          <w:color w:val="262B96"/>
          <w:sz w:val="22"/>
          <w:szCs w:val="22"/>
          <w:lang w:val="ro-RO" w:eastAsia="fr-FR" w:bidi="fr-FR"/>
        </w:rPr>
        <w:t>Existing pollution sources in the area:</w:t>
      </w:r>
      <w:bookmarkEnd w:id="622"/>
      <w:bookmarkEnd w:id="623"/>
      <w:bookmarkEnd w:id="624"/>
      <w:bookmarkEnd w:id="625"/>
    </w:p>
    <w:p w14:paraId="095B1EE7" w14:textId="3741868E" w:rsidR="002731B7" w:rsidRPr="005536BA" w:rsidRDefault="002731B7" w:rsidP="00844353">
      <w:pPr>
        <w:spacing w:before="120" w:after="120" w:line="240" w:lineRule="auto"/>
        <w:jc w:val="both"/>
        <w:rPr>
          <w:rFonts w:ascii="Trebuchet MS" w:eastAsia="Times New Roman" w:hAnsi="Trebuchet MS" w:cs="Arial"/>
          <w:lang w:eastAsia="ar-SA"/>
        </w:rPr>
      </w:pPr>
      <w:bookmarkStart w:id="626" w:name="_Hlk112935313"/>
      <w:r w:rsidRPr="005536BA">
        <w:rPr>
          <w:rFonts w:ascii="Trebuchet MS" w:eastAsia="Times New Roman" w:hAnsi="Trebuchet MS" w:cs="Arial"/>
          <w:lang w:eastAsia="ar-SA"/>
        </w:rPr>
        <w:t>In Tulcea municipality, air quality is generally classified as good or satisfactory, with normally limited air pollutants (e.g. PM2.5, PM10), according to recent measurements of the Air Quality Index (AQI).</w:t>
      </w:r>
    </w:p>
    <w:p w14:paraId="5806D5D2" w14:textId="59E06CE4" w:rsidR="00155FAB" w:rsidRPr="005536BA" w:rsidRDefault="00155FAB"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According to available data on air quality in Tulcea municipality, atmospheric pollutant levels generally fall within ranges specific to the urban environment, with variations determined </w:t>
      </w:r>
      <w:r w:rsidRPr="005536BA">
        <w:rPr>
          <w:rFonts w:ascii="Trebuchet MS" w:hAnsi="Trebuchet MS"/>
        </w:rPr>
        <w:t>by traffic and weather conditions</w:t>
      </w:r>
      <w:r w:rsidRPr="005536BA">
        <w:rPr>
          <w:rFonts w:ascii="Trebuchet MS" w:eastAsia="Times New Roman" w:hAnsi="Trebuchet MS" w:cs="Arial"/>
          <w:lang w:eastAsia="ar-SA"/>
        </w:rPr>
        <w:t>.</w:t>
      </w:r>
    </w:p>
    <w:p w14:paraId="1EFC4513" w14:textId="051BDB1D" w:rsidR="009B7377" w:rsidRPr="005536BA" w:rsidRDefault="002731B7" w:rsidP="00844353">
      <w:pPr>
        <w:spacing w:before="120" w:after="120" w:line="240" w:lineRule="auto"/>
        <w:jc w:val="center"/>
        <w:rPr>
          <w:rFonts w:ascii="Trebuchet MS" w:eastAsia="Times New Roman" w:hAnsi="Trebuchet MS" w:cs="Arial"/>
          <w:lang w:eastAsia="ar-SA"/>
        </w:rPr>
      </w:pPr>
      <w:r w:rsidRPr="00844353">
        <w:rPr>
          <w:rFonts w:ascii="Trebuchet MS" w:hAnsi="Trebuchet MS"/>
          <w:noProof/>
          <w:lang w:val="ro-RO" w:eastAsia="ro-RO"/>
        </w:rPr>
        <w:drawing>
          <wp:inline distT="0" distB="0" distL="0" distR="0" wp14:anchorId="18B1892E" wp14:editId="5334F7FF">
            <wp:extent cx="3881887" cy="2369698"/>
            <wp:effectExtent l="0" t="0" r="4445" b="0"/>
            <wp:docPr id="894240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240198"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3902352" cy="2382191"/>
                    </a:xfrm>
                    <a:prstGeom prst="rect">
                      <a:avLst/>
                    </a:prstGeom>
                  </pic:spPr>
                </pic:pic>
              </a:graphicData>
            </a:graphic>
          </wp:inline>
        </w:drawing>
      </w:r>
    </w:p>
    <w:p w14:paraId="7EEC7D0F" w14:textId="77777777" w:rsidR="002731B7" w:rsidRPr="005536BA" w:rsidRDefault="002731B7">
      <w:pPr>
        <w:spacing w:before="120" w:after="120" w:line="240" w:lineRule="auto"/>
        <w:jc w:val="both"/>
        <w:rPr>
          <w:rFonts w:ascii="Trebuchet MS" w:hAnsi="Trebuchet MS"/>
        </w:rPr>
      </w:pPr>
      <w:r w:rsidRPr="005536BA">
        <w:rPr>
          <w:rFonts w:ascii="Trebuchet MS" w:hAnsi="Trebuchet MS"/>
        </w:rPr>
        <w:t xml:space="preserve">The area of </w:t>
      </w:r>
      <w:proofErr w:type="spellStart"/>
      <w:r w:rsidRPr="005536BA">
        <w:rPr>
          <w:rFonts w:ascii="Trebuchet MS" w:hAnsi="Trebuchet MS"/>
        </w:rPr>
        <w:t>Păcii</w:t>
      </w:r>
      <w:proofErr w:type="spellEnd"/>
      <w:r w:rsidRPr="005536BA">
        <w:rPr>
          <w:rFonts w:ascii="Trebuchet MS" w:hAnsi="Trebuchet MS"/>
        </w:rPr>
        <w:t xml:space="preserve"> Street is predominantly urban, without major industrial activities in the immediate vicinity, but with urban traffic and a network of utilities that can generate local variations.</w:t>
      </w:r>
    </w:p>
    <w:p w14:paraId="5186AD5F" w14:textId="77777777" w:rsidR="002731B7" w:rsidRPr="005536BA" w:rsidRDefault="002731B7">
      <w:pPr>
        <w:spacing w:before="120" w:after="120" w:line="240" w:lineRule="auto"/>
        <w:jc w:val="both"/>
        <w:rPr>
          <w:rFonts w:ascii="Trebuchet MS" w:hAnsi="Trebuchet MS"/>
        </w:rPr>
      </w:pPr>
      <w:r w:rsidRPr="005536BA">
        <w:rPr>
          <w:rFonts w:ascii="Trebuchet MS" w:hAnsi="Trebuchet MS"/>
        </w:rPr>
        <w:t>It is useful to continue, in the later design phases, to make a detailed assessment of the quality of the soil and groundwater at the site.</w:t>
      </w:r>
    </w:p>
    <w:p w14:paraId="036B383C" w14:textId="531411DF" w:rsidR="008B4C52" w:rsidRPr="005536BA" w:rsidRDefault="00155FAB">
      <w:pPr>
        <w:spacing w:before="120" w:after="120" w:line="240" w:lineRule="auto"/>
        <w:rPr>
          <w:rFonts w:ascii="Trebuchet MS" w:eastAsia="Times New Roman" w:hAnsi="Trebuchet MS" w:cs="Arial"/>
          <w:b/>
          <w:bCs/>
          <w:lang w:eastAsia="ar-SA"/>
        </w:rPr>
      </w:pPr>
      <w:r w:rsidRPr="005536BA">
        <w:rPr>
          <w:rFonts w:ascii="Trebuchet MS" w:eastAsia="Times New Roman" w:hAnsi="Trebuchet MS" w:cs="Arial"/>
          <w:b/>
          <w:bCs/>
          <w:lang w:eastAsia="ar-SA"/>
        </w:rPr>
        <w:t>The main potential sources of influence on the site:</w:t>
      </w:r>
    </w:p>
    <w:tbl>
      <w:tblPr>
        <w:tblStyle w:val="GridTable1Light-Accent1"/>
        <w:tblW w:w="5000" w:type="pct"/>
        <w:tblLook w:val="04A0" w:firstRow="1" w:lastRow="0" w:firstColumn="1" w:lastColumn="0" w:noHBand="0" w:noVBand="1"/>
      </w:tblPr>
      <w:tblGrid>
        <w:gridCol w:w="569"/>
        <w:gridCol w:w="1267"/>
        <w:gridCol w:w="1386"/>
        <w:gridCol w:w="1764"/>
        <w:gridCol w:w="2148"/>
        <w:gridCol w:w="2069"/>
      </w:tblGrid>
      <w:tr w:rsidR="002731B7" w:rsidRPr="005536BA" w14:paraId="09C1B328" w14:textId="77777777" w:rsidTr="00AE1B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 w:type="pct"/>
            <w:shd w:val="clear" w:color="auto" w:fill="042A96"/>
            <w:hideMark/>
          </w:tcPr>
          <w:p w14:paraId="3CD8328B" w14:textId="77777777" w:rsidR="002731B7" w:rsidRPr="005536BA" w:rsidRDefault="002731B7" w:rsidP="00AE1B04">
            <w:pPr>
              <w:spacing w:before="120" w:after="120"/>
              <w:jc w:val="center"/>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t>No.</w:t>
            </w:r>
          </w:p>
        </w:tc>
        <w:tc>
          <w:tcPr>
            <w:tcW w:w="728" w:type="pct"/>
            <w:shd w:val="clear" w:color="auto" w:fill="042A96"/>
            <w:hideMark/>
          </w:tcPr>
          <w:p w14:paraId="4D17D8B6" w14:textId="77777777" w:rsidR="002731B7" w:rsidRPr="005536BA" w:rsidRDefault="002731B7" w:rsidP="00AE1B04">
            <w:pPr>
              <w:spacing w:before="120" w:after="120"/>
              <w:jc w:val="center"/>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t>Pollution source type</w:t>
            </w:r>
          </w:p>
        </w:tc>
        <w:tc>
          <w:tcPr>
            <w:tcW w:w="796" w:type="pct"/>
            <w:shd w:val="clear" w:color="auto" w:fill="042A96"/>
            <w:hideMark/>
          </w:tcPr>
          <w:p w14:paraId="26E18C45" w14:textId="11BE3DE6" w:rsidR="002731B7" w:rsidRPr="005536BA" w:rsidRDefault="002731B7" w:rsidP="00AE1B04">
            <w:pPr>
              <w:spacing w:before="120" w:after="120"/>
              <w:jc w:val="center"/>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t xml:space="preserve">Distance from the laboratory </w:t>
            </w:r>
            <w:r w:rsidRPr="005536BA">
              <w:rPr>
                <w:rFonts w:ascii="Trebuchet MS" w:eastAsia="Times New Roman" w:hAnsi="Trebuchet MS" w:cs="Times New Roman"/>
                <w:color w:val="FFFFFF" w:themeColor="background1"/>
                <w:lang w:eastAsia="ro-RO"/>
              </w:rPr>
              <w:lastRenderedPageBreak/>
              <w:t xml:space="preserve">(Str. </w:t>
            </w:r>
            <w:proofErr w:type="spellStart"/>
            <w:r w:rsidR="00107196" w:rsidRPr="005536BA">
              <w:rPr>
                <w:rFonts w:ascii="Trebuchet MS" w:eastAsia="Times New Roman" w:hAnsi="Trebuchet MS" w:cs="Times New Roman"/>
                <w:color w:val="FFFFFF" w:themeColor="background1"/>
                <w:lang w:eastAsia="ro-RO"/>
              </w:rPr>
              <w:t>P</w:t>
            </w:r>
            <w:r w:rsidR="00107196">
              <w:rPr>
                <w:rFonts w:ascii="Trebuchet MS" w:eastAsia="Times New Roman" w:hAnsi="Trebuchet MS" w:cs="Times New Roman"/>
                <w:color w:val="FFFFFF" w:themeColor="background1"/>
                <w:lang w:eastAsia="ro-RO"/>
              </w:rPr>
              <w:t>ă</w:t>
            </w:r>
            <w:r w:rsidR="00107196" w:rsidRPr="005536BA">
              <w:rPr>
                <w:rFonts w:ascii="Trebuchet MS" w:eastAsia="Times New Roman" w:hAnsi="Trebuchet MS" w:cs="Times New Roman"/>
                <w:color w:val="FFFFFF" w:themeColor="background1"/>
                <w:lang w:eastAsia="ro-RO"/>
              </w:rPr>
              <w:t>cii</w:t>
            </w:r>
            <w:proofErr w:type="spellEnd"/>
            <w:r w:rsidR="00107196" w:rsidRPr="005536BA">
              <w:rPr>
                <w:rFonts w:ascii="Trebuchet MS" w:eastAsia="Times New Roman" w:hAnsi="Trebuchet MS" w:cs="Times New Roman"/>
                <w:color w:val="FFFFFF" w:themeColor="background1"/>
                <w:lang w:eastAsia="ro-RO"/>
              </w:rPr>
              <w:t xml:space="preserve"> </w:t>
            </w:r>
            <w:r w:rsidRPr="005536BA">
              <w:rPr>
                <w:rFonts w:ascii="Trebuchet MS" w:eastAsia="Times New Roman" w:hAnsi="Trebuchet MS" w:cs="Times New Roman"/>
                <w:color w:val="FFFFFF" w:themeColor="background1"/>
                <w:lang w:eastAsia="ro-RO"/>
              </w:rPr>
              <w:t>no. 158C)</w:t>
            </w:r>
          </w:p>
        </w:tc>
        <w:tc>
          <w:tcPr>
            <w:tcW w:w="824" w:type="pct"/>
            <w:shd w:val="clear" w:color="auto" w:fill="042A96"/>
            <w:hideMark/>
          </w:tcPr>
          <w:p w14:paraId="35CEF7DA" w14:textId="77777777" w:rsidR="002731B7" w:rsidRPr="005536BA" w:rsidRDefault="002731B7" w:rsidP="00AE1B04">
            <w:pPr>
              <w:spacing w:before="120" w:after="120"/>
              <w:jc w:val="center"/>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lastRenderedPageBreak/>
              <w:t>Main pollutant / type of pollution</w:t>
            </w:r>
          </w:p>
        </w:tc>
        <w:tc>
          <w:tcPr>
            <w:tcW w:w="1208" w:type="pct"/>
            <w:shd w:val="clear" w:color="auto" w:fill="042A96"/>
            <w:hideMark/>
          </w:tcPr>
          <w:p w14:paraId="6007364B" w14:textId="77777777" w:rsidR="002731B7" w:rsidRPr="005536BA" w:rsidRDefault="002731B7" w:rsidP="00AE1B04">
            <w:pPr>
              <w:spacing w:before="120" w:after="120"/>
              <w:jc w:val="center"/>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t>Potential damage mode</w:t>
            </w:r>
          </w:p>
        </w:tc>
        <w:tc>
          <w:tcPr>
            <w:tcW w:w="1166" w:type="pct"/>
            <w:shd w:val="clear" w:color="auto" w:fill="042A96"/>
            <w:hideMark/>
          </w:tcPr>
          <w:p w14:paraId="0FBABBC2" w14:textId="77777777" w:rsidR="002731B7" w:rsidRPr="005536BA" w:rsidRDefault="002731B7" w:rsidP="00AE1B04">
            <w:pPr>
              <w:spacing w:before="120" w:after="120"/>
              <w:jc w:val="center"/>
              <w:cnfStyle w:val="100000000000" w:firstRow="1" w:lastRow="0" w:firstColumn="0" w:lastColumn="0" w:oddVBand="0" w:evenVBand="0" w:oddHBand="0" w:evenHBand="0" w:firstRowFirstColumn="0" w:firstRowLastColumn="0" w:lastRowFirstColumn="0" w:lastRowLastColumn="0"/>
              <w:rPr>
                <w:rFonts w:ascii="Trebuchet MS" w:eastAsia="Times New Roman" w:hAnsi="Trebuchet MS" w:cs="Times New Roman"/>
                <w:color w:val="FFFFFF" w:themeColor="background1"/>
                <w:lang w:eastAsia="ro-RO"/>
              </w:rPr>
            </w:pPr>
            <w:r w:rsidRPr="005536BA">
              <w:rPr>
                <w:rFonts w:ascii="Trebuchet MS" w:eastAsia="Times New Roman" w:hAnsi="Trebuchet MS" w:cs="Times New Roman"/>
                <w:color w:val="FFFFFF" w:themeColor="background1"/>
                <w:lang w:eastAsia="ro-RO"/>
              </w:rPr>
              <w:t>Observations / recommended measures</w:t>
            </w:r>
          </w:p>
        </w:tc>
      </w:tr>
      <w:tr w:rsidR="002731B7" w:rsidRPr="005536BA" w14:paraId="72331B44" w14:textId="77777777" w:rsidTr="00AE1B04">
        <w:tc>
          <w:tcPr>
            <w:cnfStyle w:val="001000000000" w:firstRow="0" w:lastRow="0" w:firstColumn="1" w:lastColumn="0" w:oddVBand="0" w:evenVBand="0" w:oddHBand="0" w:evenHBand="0" w:firstRowFirstColumn="0" w:firstRowLastColumn="0" w:lastRowFirstColumn="0" w:lastRowLastColumn="0"/>
            <w:tcW w:w="279" w:type="pct"/>
            <w:shd w:val="clear" w:color="auto" w:fill="F0F3F6"/>
            <w:hideMark/>
          </w:tcPr>
          <w:p w14:paraId="6702C96A" w14:textId="77777777" w:rsidR="002731B7" w:rsidRPr="005536BA" w:rsidRDefault="002731B7" w:rsidP="00AE1B04">
            <w:pPr>
              <w:spacing w:before="120" w:after="120"/>
              <w:rPr>
                <w:rFonts w:ascii="Trebuchet MS" w:eastAsia="Times New Roman" w:hAnsi="Trebuchet MS" w:cs="Times New Roman"/>
                <w:lang w:eastAsia="ro-RO"/>
              </w:rPr>
            </w:pPr>
            <w:r w:rsidRPr="005536BA">
              <w:rPr>
                <w:rFonts w:ascii="Trebuchet MS" w:eastAsia="Times New Roman" w:hAnsi="Trebuchet MS" w:cs="Times New Roman"/>
                <w:lang w:eastAsia="ro-RO"/>
              </w:rPr>
              <w:t>1</w:t>
            </w:r>
          </w:p>
        </w:tc>
        <w:tc>
          <w:tcPr>
            <w:tcW w:w="728" w:type="pct"/>
            <w:shd w:val="clear" w:color="auto" w:fill="F0F3F6"/>
            <w:hideMark/>
          </w:tcPr>
          <w:p w14:paraId="70F5D713"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Urban road traffic (adjacent streets)</w:t>
            </w:r>
          </w:p>
        </w:tc>
        <w:tc>
          <w:tcPr>
            <w:tcW w:w="796" w:type="pct"/>
            <w:hideMark/>
          </w:tcPr>
          <w:p w14:paraId="2248DF80"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opening at </w:t>
            </w:r>
            <w:proofErr w:type="spellStart"/>
            <w:r w:rsidRPr="005536BA">
              <w:rPr>
                <w:rFonts w:ascii="Trebuchet MS" w:eastAsia="Times New Roman" w:hAnsi="Trebuchet MS" w:cs="Times New Roman"/>
                <w:lang w:eastAsia="ro-RO"/>
              </w:rPr>
              <w:t>Păcii</w:t>
            </w:r>
            <w:proofErr w:type="spellEnd"/>
            <w:r w:rsidRPr="005536BA">
              <w:rPr>
                <w:rFonts w:ascii="Trebuchet MS" w:eastAsia="Times New Roman" w:hAnsi="Trebuchet MS" w:cs="Times New Roman"/>
                <w:lang w:eastAsia="ro-RO"/>
              </w:rPr>
              <w:t xml:space="preserve"> Street – entrance to the site and at </w:t>
            </w:r>
            <w:proofErr w:type="spellStart"/>
            <w:r w:rsidRPr="005536BA">
              <w:rPr>
                <w:rFonts w:ascii="Trebuchet MS" w:eastAsia="Times New Roman" w:hAnsi="Trebuchet MS" w:cs="Times New Roman"/>
                <w:lang w:eastAsia="ro-RO"/>
              </w:rPr>
              <w:t>Năframei</w:t>
            </w:r>
            <w:proofErr w:type="spellEnd"/>
            <w:r w:rsidRPr="005536BA">
              <w:rPr>
                <w:rFonts w:ascii="Trebuchet MS" w:eastAsia="Times New Roman" w:hAnsi="Trebuchet MS" w:cs="Times New Roman"/>
                <w:lang w:eastAsia="ro-RO"/>
              </w:rPr>
              <w:t xml:space="preserve"> Street – secondary access</w:t>
            </w:r>
          </w:p>
        </w:tc>
        <w:tc>
          <w:tcPr>
            <w:tcW w:w="824" w:type="pct"/>
            <w:hideMark/>
          </w:tcPr>
          <w:p w14:paraId="60B3050B" w14:textId="67D3CBC0" w:rsidR="002731B7" w:rsidRPr="005536BA" w:rsidRDefault="00B23DBB"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NoX, particles (PM10, PM2.5) from traffic</w:t>
            </w:r>
          </w:p>
        </w:tc>
        <w:tc>
          <w:tcPr>
            <w:tcW w:w="1208" w:type="pct"/>
            <w:hideMark/>
          </w:tcPr>
          <w:p w14:paraId="4ED56524"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Dust, particle deposition and potential noise; does not directly affect analyses, but may require air filters in the area</w:t>
            </w:r>
          </w:p>
        </w:tc>
        <w:tc>
          <w:tcPr>
            <w:tcW w:w="1166" w:type="pct"/>
            <w:hideMark/>
          </w:tcPr>
          <w:p w14:paraId="6B95F05D"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Monitoring air quality and ensuring efficient HVAC systems for laboratory and sample reception spaces</w:t>
            </w:r>
          </w:p>
        </w:tc>
      </w:tr>
      <w:tr w:rsidR="002731B7" w:rsidRPr="005536BA" w14:paraId="4054DEAC" w14:textId="77777777" w:rsidTr="00AE1B04">
        <w:tc>
          <w:tcPr>
            <w:cnfStyle w:val="001000000000" w:firstRow="0" w:lastRow="0" w:firstColumn="1" w:lastColumn="0" w:oddVBand="0" w:evenVBand="0" w:oddHBand="0" w:evenHBand="0" w:firstRowFirstColumn="0" w:firstRowLastColumn="0" w:lastRowFirstColumn="0" w:lastRowLastColumn="0"/>
            <w:tcW w:w="279" w:type="pct"/>
            <w:shd w:val="clear" w:color="auto" w:fill="F0F3F6"/>
            <w:hideMark/>
          </w:tcPr>
          <w:p w14:paraId="2DA9E6BB" w14:textId="77777777" w:rsidR="002731B7" w:rsidRPr="005536BA" w:rsidRDefault="002731B7" w:rsidP="00AE1B04">
            <w:pPr>
              <w:spacing w:before="120" w:after="120"/>
              <w:rPr>
                <w:rFonts w:ascii="Trebuchet MS" w:eastAsia="Times New Roman" w:hAnsi="Trebuchet MS" w:cs="Times New Roman"/>
                <w:lang w:eastAsia="ro-RO"/>
              </w:rPr>
            </w:pPr>
            <w:r w:rsidRPr="005536BA">
              <w:rPr>
                <w:rFonts w:ascii="Trebuchet MS" w:eastAsia="Times New Roman" w:hAnsi="Trebuchet MS" w:cs="Times New Roman"/>
                <w:lang w:eastAsia="ro-RO"/>
              </w:rPr>
              <w:t>2</w:t>
            </w:r>
          </w:p>
        </w:tc>
        <w:tc>
          <w:tcPr>
            <w:tcW w:w="728" w:type="pct"/>
            <w:shd w:val="clear" w:color="auto" w:fill="F0F3F6"/>
            <w:hideMark/>
          </w:tcPr>
          <w:p w14:paraId="6A05647B"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Damages and quality of water from the public network used in the laboratory</w:t>
            </w:r>
          </w:p>
        </w:tc>
        <w:tc>
          <w:tcPr>
            <w:tcW w:w="796" w:type="pct"/>
            <w:hideMark/>
          </w:tcPr>
          <w:p w14:paraId="6BECA6A3" w14:textId="4A595694"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in the immediate vicinity (problems on </w:t>
            </w:r>
            <w:proofErr w:type="spellStart"/>
            <w:r w:rsidR="00107196" w:rsidRPr="005536BA">
              <w:rPr>
                <w:rFonts w:ascii="Trebuchet MS" w:eastAsia="Times New Roman" w:hAnsi="Trebuchet MS" w:cs="Times New Roman"/>
                <w:lang w:eastAsia="ro-RO"/>
              </w:rPr>
              <w:t>P</w:t>
            </w:r>
            <w:r w:rsidR="00107196">
              <w:rPr>
                <w:rFonts w:ascii="Trebuchet MS" w:eastAsia="Times New Roman" w:hAnsi="Trebuchet MS" w:cs="Times New Roman"/>
                <w:lang w:eastAsia="ro-RO"/>
              </w:rPr>
              <w:t>ă</w:t>
            </w:r>
            <w:r w:rsidR="00107196" w:rsidRPr="005536BA">
              <w:rPr>
                <w:rFonts w:ascii="Trebuchet MS" w:eastAsia="Times New Roman" w:hAnsi="Trebuchet MS" w:cs="Times New Roman"/>
                <w:lang w:eastAsia="ro-RO"/>
              </w:rPr>
              <w:t>cii</w:t>
            </w:r>
            <w:proofErr w:type="spellEnd"/>
            <w:r w:rsidR="00107196" w:rsidRPr="005536BA">
              <w:rPr>
                <w:rFonts w:ascii="Trebuchet MS" w:eastAsia="Times New Roman" w:hAnsi="Trebuchet MS" w:cs="Times New Roman"/>
                <w:lang w:eastAsia="ro-RO"/>
              </w:rPr>
              <w:t xml:space="preserve"> </w:t>
            </w:r>
            <w:r w:rsidRPr="005536BA">
              <w:rPr>
                <w:rFonts w:ascii="Trebuchet MS" w:eastAsia="Times New Roman" w:hAnsi="Trebuchet MS" w:cs="Times New Roman"/>
                <w:lang w:eastAsia="ro-RO"/>
              </w:rPr>
              <w:t>Street)</w:t>
            </w:r>
          </w:p>
        </w:tc>
        <w:tc>
          <w:tcPr>
            <w:tcW w:w="824" w:type="pct"/>
            <w:hideMark/>
          </w:tcPr>
          <w:p w14:paraId="70C1A0E4"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Temporary turbidity of drinking water after damage</w:t>
            </w:r>
          </w:p>
        </w:tc>
        <w:tc>
          <w:tcPr>
            <w:tcW w:w="1208" w:type="pct"/>
            <w:hideMark/>
          </w:tcPr>
          <w:p w14:paraId="4F463766"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May affect process/cleaning water quality if internal purification systems are not in place</w:t>
            </w:r>
          </w:p>
        </w:tc>
        <w:tc>
          <w:tcPr>
            <w:tcW w:w="1166" w:type="pct"/>
            <w:hideMark/>
          </w:tcPr>
          <w:p w14:paraId="53C82589"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Installation of internal laboratory water supply systems and procedures for testing water before use</w:t>
            </w:r>
          </w:p>
        </w:tc>
      </w:tr>
      <w:tr w:rsidR="002731B7" w:rsidRPr="005536BA" w14:paraId="34D4A219" w14:textId="77777777" w:rsidTr="00AE1B04">
        <w:tc>
          <w:tcPr>
            <w:cnfStyle w:val="001000000000" w:firstRow="0" w:lastRow="0" w:firstColumn="1" w:lastColumn="0" w:oddVBand="0" w:evenVBand="0" w:oddHBand="0" w:evenHBand="0" w:firstRowFirstColumn="0" w:firstRowLastColumn="0" w:lastRowFirstColumn="0" w:lastRowLastColumn="0"/>
            <w:tcW w:w="279" w:type="pct"/>
            <w:shd w:val="clear" w:color="auto" w:fill="F0F3F6"/>
            <w:hideMark/>
          </w:tcPr>
          <w:p w14:paraId="12EF4786" w14:textId="77777777" w:rsidR="002731B7" w:rsidRPr="005536BA" w:rsidRDefault="002731B7" w:rsidP="00AE1B04">
            <w:pPr>
              <w:spacing w:before="120" w:after="120"/>
              <w:rPr>
                <w:rFonts w:ascii="Trebuchet MS" w:eastAsia="Times New Roman" w:hAnsi="Trebuchet MS" w:cs="Times New Roman"/>
                <w:lang w:eastAsia="ro-RO"/>
              </w:rPr>
            </w:pPr>
            <w:r w:rsidRPr="005536BA">
              <w:rPr>
                <w:rFonts w:ascii="Trebuchet MS" w:eastAsia="Times New Roman" w:hAnsi="Trebuchet MS" w:cs="Times New Roman"/>
                <w:lang w:eastAsia="ro-RO"/>
              </w:rPr>
              <w:t>3</w:t>
            </w:r>
          </w:p>
        </w:tc>
        <w:tc>
          <w:tcPr>
            <w:tcW w:w="728" w:type="pct"/>
            <w:shd w:val="clear" w:color="auto" w:fill="F0F3F6"/>
            <w:hideMark/>
          </w:tcPr>
          <w:p w14:paraId="0097ADC2"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Urban residential areas</w:t>
            </w:r>
          </w:p>
        </w:tc>
        <w:tc>
          <w:tcPr>
            <w:tcW w:w="796" w:type="pct"/>
            <w:hideMark/>
          </w:tcPr>
          <w:p w14:paraId="55F1A94B"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at variable distances (individual households)</w:t>
            </w:r>
          </w:p>
        </w:tc>
        <w:tc>
          <w:tcPr>
            <w:tcW w:w="824" w:type="pct"/>
            <w:hideMark/>
          </w:tcPr>
          <w:p w14:paraId="32F87678"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Household waste, nutrients, micropollutants</w:t>
            </w:r>
          </w:p>
        </w:tc>
        <w:tc>
          <w:tcPr>
            <w:tcW w:w="1208" w:type="pct"/>
            <w:hideMark/>
          </w:tcPr>
          <w:p w14:paraId="00E59ED5"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Low direct impact, but may contribute to overall levels of air pollutants or uncontrolled runoff</w:t>
            </w:r>
          </w:p>
        </w:tc>
        <w:tc>
          <w:tcPr>
            <w:tcW w:w="1166" w:type="pct"/>
            <w:hideMark/>
          </w:tcPr>
          <w:p w14:paraId="040AFE91"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Adequate drainage and stormwater management system, regular monitoring</w:t>
            </w:r>
          </w:p>
        </w:tc>
      </w:tr>
      <w:tr w:rsidR="002731B7" w:rsidRPr="005536BA" w14:paraId="2015869C" w14:textId="77777777" w:rsidTr="00AE1B04">
        <w:tc>
          <w:tcPr>
            <w:cnfStyle w:val="001000000000" w:firstRow="0" w:lastRow="0" w:firstColumn="1" w:lastColumn="0" w:oddVBand="0" w:evenVBand="0" w:oddHBand="0" w:evenHBand="0" w:firstRowFirstColumn="0" w:firstRowLastColumn="0" w:lastRowFirstColumn="0" w:lastRowLastColumn="0"/>
            <w:tcW w:w="279" w:type="pct"/>
            <w:shd w:val="clear" w:color="auto" w:fill="F0F3F6"/>
            <w:hideMark/>
          </w:tcPr>
          <w:p w14:paraId="5C5B5881" w14:textId="77777777" w:rsidR="002731B7" w:rsidRPr="005536BA" w:rsidRDefault="002731B7" w:rsidP="00AE1B04">
            <w:pPr>
              <w:spacing w:before="120" w:after="120"/>
              <w:rPr>
                <w:rFonts w:ascii="Trebuchet MS" w:eastAsia="Times New Roman" w:hAnsi="Trebuchet MS" w:cs="Times New Roman"/>
                <w:lang w:eastAsia="ro-RO"/>
              </w:rPr>
            </w:pPr>
            <w:r w:rsidRPr="005536BA">
              <w:rPr>
                <w:rFonts w:ascii="Trebuchet MS" w:eastAsia="Times New Roman" w:hAnsi="Trebuchet MS" w:cs="Times New Roman"/>
                <w:lang w:eastAsia="ro-RO"/>
              </w:rPr>
              <w:t>4</w:t>
            </w:r>
          </w:p>
        </w:tc>
        <w:tc>
          <w:tcPr>
            <w:tcW w:w="728" w:type="pct"/>
            <w:shd w:val="clear" w:color="auto" w:fill="F0F3F6"/>
            <w:hideMark/>
          </w:tcPr>
          <w:p w14:paraId="375F28FD"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Air pollution</w:t>
            </w:r>
          </w:p>
        </w:tc>
        <w:tc>
          <w:tcPr>
            <w:tcW w:w="796" w:type="pct"/>
            <w:hideMark/>
          </w:tcPr>
          <w:p w14:paraId="58B44514"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urban general</w:t>
            </w:r>
          </w:p>
        </w:tc>
        <w:tc>
          <w:tcPr>
            <w:tcW w:w="824" w:type="pct"/>
            <w:hideMark/>
          </w:tcPr>
          <w:p w14:paraId="16CB01EF" w14:textId="0A598A1E"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Common urban pollutants (NO2, CO,</w:t>
            </w:r>
            <w:r w:rsidR="004E76D4">
              <w:rPr>
                <w:rFonts w:ascii="Trebuchet MS" w:eastAsia="Times New Roman" w:hAnsi="Trebuchet MS" w:cs="Times New Roman"/>
                <w:lang w:eastAsia="ro-RO"/>
              </w:rPr>
              <w:t xml:space="preserve"> </w:t>
            </w:r>
            <w:r w:rsidRPr="005536BA">
              <w:rPr>
                <w:rFonts w:ascii="Trebuchet MS" w:eastAsia="Times New Roman" w:hAnsi="Trebuchet MS" w:cs="Times New Roman"/>
                <w:lang w:eastAsia="ro-RO"/>
              </w:rPr>
              <w:t>PM10 and PM2.5)</w:t>
            </w:r>
          </w:p>
        </w:tc>
        <w:tc>
          <w:tcPr>
            <w:tcW w:w="1208" w:type="pct"/>
            <w:hideMark/>
          </w:tcPr>
          <w:p w14:paraId="0515F65C"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Urban air quality may vary seasonally, but is generally good/moderate.</w:t>
            </w:r>
          </w:p>
        </w:tc>
        <w:tc>
          <w:tcPr>
            <w:tcW w:w="1166" w:type="pct"/>
            <w:hideMark/>
          </w:tcPr>
          <w:p w14:paraId="3698D44E"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Implementing air filtration for laboratories and monitoring indoor air quality</w:t>
            </w:r>
          </w:p>
        </w:tc>
      </w:tr>
      <w:tr w:rsidR="002731B7" w:rsidRPr="005536BA" w14:paraId="50E860BC" w14:textId="77777777" w:rsidTr="00AE1B04">
        <w:trPr>
          <w:trHeight w:val="1343"/>
        </w:trPr>
        <w:tc>
          <w:tcPr>
            <w:cnfStyle w:val="001000000000" w:firstRow="0" w:lastRow="0" w:firstColumn="1" w:lastColumn="0" w:oddVBand="0" w:evenVBand="0" w:oddHBand="0" w:evenHBand="0" w:firstRowFirstColumn="0" w:firstRowLastColumn="0" w:lastRowFirstColumn="0" w:lastRowLastColumn="0"/>
            <w:tcW w:w="279" w:type="pct"/>
            <w:shd w:val="clear" w:color="auto" w:fill="F0F3F6"/>
            <w:hideMark/>
          </w:tcPr>
          <w:p w14:paraId="74D9D314" w14:textId="77777777" w:rsidR="002731B7" w:rsidRPr="005536BA" w:rsidRDefault="002731B7" w:rsidP="00AE1B04">
            <w:pPr>
              <w:spacing w:before="120" w:after="120"/>
              <w:rPr>
                <w:rFonts w:ascii="Trebuchet MS" w:eastAsia="Times New Roman" w:hAnsi="Trebuchet MS" w:cs="Times New Roman"/>
                <w:lang w:eastAsia="ro-RO"/>
              </w:rPr>
            </w:pPr>
            <w:r w:rsidRPr="005536BA">
              <w:rPr>
                <w:rFonts w:ascii="Trebuchet MS" w:eastAsia="Times New Roman" w:hAnsi="Trebuchet MS" w:cs="Times New Roman"/>
                <w:lang w:eastAsia="ro-RO"/>
              </w:rPr>
              <w:t>5</w:t>
            </w:r>
          </w:p>
        </w:tc>
        <w:tc>
          <w:tcPr>
            <w:tcW w:w="728" w:type="pct"/>
            <w:shd w:val="clear" w:color="auto" w:fill="F0F3F6"/>
            <w:hideMark/>
          </w:tcPr>
          <w:p w14:paraId="6383A03F"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Potential industrial sources / urban deposits</w:t>
            </w:r>
          </w:p>
        </w:tc>
        <w:tc>
          <w:tcPr>
            <w:tcW w:w="796" w:type="pct"/>
            <w:hideMark/>
          </w:tcPr>
          <w:p w14:paraId="4BA78600"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industrial areas or warehouses &gt; 2 km</w:t>
            </w:r>
          </w:p>
        </w:tc>
        <w:tc>
          <w:tcPr>
            <w:tcW w:w="824" w:type="pct"/>
            <w:hideMark/>
          </w:tcPr>
          <w:p w14:paraId="74CC842A"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Possible chemical/dust emissions</w:t>
            </w:r>
          </w:p>
        </w:tc>
        <w:tc>
          <w:tcPr>
            <w:tcW w:w="1208" w:type="pct"/>
            <w:hideMark/>
          </w:tcPr>
          <w:p w14:paraId="64F73B1D" w14:textId="77777777"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Unlikely direct impact on the laboratory, but requires design assessment</w:t>
            </w:r>
          </w:p>
        </w:tc>
        <w:tc>
          <w:tcPr>
            <w:tcW w:w="1166" w:type="pct"/>
            <w:hideMark/>
          </w:tcPr>
          <w:p w14:paraId="7BA3AB1D" w14:textId="2DA3614E" w:rsidR="002731B7" w:rsidRPr="005536BA" w:rsidRDefault="002731B7" w:rsidP="00AE1B04">
            <w:pPr>
              <w:spacing w:before="120" w:after="120"/>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cs="Times New Roman"/>
                <w:lang w:eastAsia="ro-RO"/>
              </w:rPr>
            </w:pPr>
            <w:r w:rsidRPr="005536BA">
              <w:rPr>
                <w:rFonts w:ascii="Trebuchet MS" w:eastAsia="Times New Roman" w:hAnsi="Trebuchet MS" w:cs="Times New Roman"/>
                <w:lang w:eastAsia="ro-RO"/>
              </w:rPr>
              <w:t>Impact analysis when detailing the project</w:t>
            </w:r>
          </w:p>
        </w:tc>
      </w:tr>
    </w:tbl>
    <w:p w14:paraId="60D4E0B0" w14:textId="77777777" w:rsidR="00260CF3" w:rsidRPr="00AE1B04" w:rsidRDefault="00260CF3" w:rsidP="00AE1B04">
      <w:pPr>
        <w:keepNext/>
        <w:tabs>
          <w:tab w:val="left" w:pos="180"/>
        </w:tabs>
        <w:autoSpaceDN w:val="0"/>
        <w:spacing w:before="120" w:after="120"/>
        <w:jc w:val="both"/>
        <w:outlineLvl w:val="1"/>
        <w:rPr>
          <w:rFonts w:ascii="Trebuchet MS" w:eastAsia="Times New Roman" w:hAnsi="Trebuchet MS" w:cs="Arial"/>
          <w:b/>
          <w:bCs/>
          <w:color w:val="262B96"/>
          <w:lang w:eastAsia="fr-FR" w:bidi="fr-FR"/>
        </w:rPr>
      </w:pPr>
      <w:bookmarkStart w:id="627" w:name="_Toc228303242"/>
      <w:bookmarkStart w:id="628" w:name="_Toc225416389"/>
      <w:bookmarkStart w:id="629" w:name="_Toc230708370"/>
      <w:bookmarkStart w:id="630" w:name="_Toc230717242"/>
      <w:bookmarkStart w:id="631" w:name="_Toc230717674"/>
      <w:bookmarkEnd w:id="626"/>
      <w:bookmarkEnd w:id="627"/>
      <w:bookmarkEnd w:id="628"/>
    </w:p>
    <w:p w14:paraId="151D0432" w14:textId="0DD5DEE6"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32" w:name="_Toc230780076"/>
      <w:r w:rsidRPr="00AE1B04">
        <w:rPr>
          <w:rFonts w:ascii="Trebuchet MS" w:eastAsia="Times New Roman" w:hAnsi="Trebuchet MS" w:cs="Arial"/>
          <w:b/>
          <w:bCs/>
          <w:color w:val="262B96"/>
          <w:sz w:val="22"/>
          <w:szCs w:val="22"/>
          <w:lang w:val="ro-RO" w:eastAsia="fr-FR" w:bidi="fr-FR"/>
        </w:rPr>
        <w:t>Relief features:</w:t>
      </w:r>
      <w:bookmarkEnd w:id="629"/>
      <w:bookmarkEnd w:id="630"/>
      <w:bookmarkEnd w:id="631"/>
      <w:bookmarkEnd w:id="632"/>
    </w:p>
    <w:p w14:paraId="6EAF101C" w14:textId="77777777" w:rsidR="002731B7" w:rsidRPr="005536BA" w:rsidRDefault="002731B7"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Halfway along the length of the land, there is a level difference of approximately 3 m, which will require the adaptation of access routes and platforms intended for construction, through earthworks and the arrangement of traffic slopes.</w:t>
      </w:r>
    </w:p>
    <w:p w14:paraId="4D09E7C6" w14:textId="77777777" w:rsidR="002731B7" w:rsidRPr="005536BA" w:rsidRDefault="002731B7">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This situation involves the implementation of local land modelling works, including controlled excavation and filling, consolidation of slopes and the arrangement of stable platforms for the location of the building and parking lots, with the provision of an adequate drainage system to prevent water accumulation and erosion phenomena. The technical solutions will be substantiated by a detailed geotechnical study, which will establish the foundation conditions and the necessary measures for the stability of the land.</w:t>
      </w:r>
    </w:p>
    <w:p w14:paraId="1260BF83" w14:textId="6068A331" w:rsidR="00701BED" w:rsidRDefault="002731B7">
      <w:pPr>
        <w:spacing w:before="120" w:after="120" w:line="240" w:lineRule="auto"/>
        <w:jc w:val="both"/>
      </w:pPr>
      <w:r w:rsidRPr="005536BA">
        <w:rPr>
          <w:rFonts w:ascii="Trebuchet MS" w:eastAsia="Times New Roman" w:hAnsi="Trebuchet MS" w:cs="Arial"/>
          <w:lang w:eastAsia="ar-SA"/>
        </w:rPr>
        <w:lastRenderedPageBreak/>
        <w:t xml:space="preserve">In general, the lands located in Tulcea municipality, in the area of </w:t>
      </w:r>
      <w:proofErr w:type="spellStart"/>
      <w:r w:rsidRPr="005536BA">
        <w:rPr>
          <w:rFonts w:ascii="Trebuchet MS" w:eastAsia="Times New Roman" w:hAnsi="Trebuchet MS" w:cs="Arial"/>
          <w:lang w:eastAsia="ar-SA"/>
        </w:rPr>
        <w:t>Păcii</w:t>
      </w:r>
      <w:proofErr w:type="spellEnd"/>
      <w:r w:rsidRPr="005536BA">
        <w:rPr>
          <w:rFonts w:ascii="Trebuchet MS" w:eastAsia="Times New Roman" w:hAnsi="Trebuchet MS" w:cs="Arial"/>
          <w:lang w:eastAsia="ar-SA"/>
        </w:rPr>
        <w:t xml:space="preserve"> Street, present natural unevenness and variable geotechnical conditions, which require the adaptation of foundation solutions and </w:t>
      </w:r>
      <w:r w:rsidR="00A5253C" w:rsidRPr="00A5253C">
        <w:rPr>
          <w:rFonts w:ascii="Trebuchet MS" w:eastAsia="Times New Roman" w:hAnsi="Trebuchet MS" w:cs="Arial"/>
          <w:lang w:eastAsia="ar-SA"/>
        </w:rPr>
        <w:t xml:space="preserve">grading works </w:t>
      </w:r>
      <w:r w:rsidRPr="005536BA">
        <w:rPr>
          <w:rFonts w:ascii="Trebuchet MS" w:eastAsia="Times New Roman" w:hAnsi="Trebuchet MS" w:cs="Arial"/>
          <w:lang w:eastAsia="ar-SA"/>
        </w:rPr>
        <w:t>in accordance with specialized studies. Controlled management of rainwater is also required, considering the slightly uneven topography and existing slopes, through collection, evacuation and, where appropriate, retention/infiltration solutions, in accordance with the applicable technical regulations.</w:t>
      </w:r>
      <w:r w:rsidR="00701BED" w:rsidRPr="00701BED">
        <w:t xml:space="preserve"> </w:t>
      </w:r>
    </w:p>
    <w:p w14:paraId="100D7C76" w14:textId="70CD7C0F" w:rsidR="002731B7" w:rsidRDefault="00A5253C">
      <w:pPr>
        <w:spacing w:before="120" w:after="120" w:line="240" w:lineRule="auto"/>
        <w:jc w:val="both"/>
        <w:rPr>
          <w:rFonts w:ascii="Trebuchet MS" w:eastAsia="Times New Roman" w:hAnsi="Trebuchet MS" w:cs="Arial"/>
          <w:lang w:eastAsia="ar-SA"/>
        </w:rPr>
      </w:pPr>
      <w:r>
        <w:rPr>
          <w:rFonts w:ascii="Trebuchet MS" w:eastAsia="Times New Roman" w:hAnsi="Trebuchet MS" w:cs="Arial"/>
          <w:lang w:eastAsia="ar-SA"/>
        </w:rPr>
        <w:t>G</w:t>
      </w:r>
      <w:r w:rsidRPr="00A5253C">
        <w:rPr>
          <w:rFonts w:ascii="Trebuchet MS" w:eastAsia="Times New Roman" w:hAnsi="Trebuchet MS" w:cs="Arial"/>
          <w:lang w:eastAsia="ar-SA"/>
        </w:rPr>
        <w:t xml:space="preserve">rading works </w:t>
      </w:r>
      <w:r w:rsidR="00701BED" w:rsidRPr="00701BED">
        <w:rPr>
          <w:rFonts w:ascii="Trebuchet MS" w:eastAsia="Times New Roman" w:hAnsi="Trebuchet MS" w:cs="Arial"/>
          <w:lang w:eastAsia="ar-SA"/>
        </w:rPr>
        <w:t>solutions will ensure accessibility for people with disabilities, safe pedestrian routes, roadway access for supply and intervention, as well as stormwater management so that additional flows or uncontrolled leaks are not transferred to neighboring properties.</w:t>
      </w:r>
    </w:p>
    <w:p w14:paraId="0BB2F7FF" w14:textId="77777777" w:rsidR="00260CF3" w:rsidRPr="005536BA" w:rsidRDefault="00260CF3">
      <w:pPr>
        <w:spacing w:before="120" w:after="120" w:line="240" w:lineRule="auto"/>
        <w:jc w:val="both"/>
        <w:rPr>
          <w:rFonts w:ascii="Trebuchet MS" w:eastAsia="Times New Roman" w:hAnsi="Trebuchet MS" w:cs="Arial"/>
          <w:lang w:eastAsia="ar-SA"/>
        </w:rPr>
      </w:pPr>
    </w:p>
    <w:p w14:paraId="48C8C143" w14:textId="4C89209A"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33" w:name="_Toc228303244"/>
      <w:bookmarkStart w:id="634" w:name="_Toc123821552"/>
      <w:bookmarkStart w:id="635" w:name="_Toc123821651"/>
      <w:bookmarkStart w:id="636" w:name="_Toc123821944"/>
      <w:bookmarkStart w:id="637" w:name="_Toc123822173"/>
      <w:bookmarkStart w:id="638" w:name="_Toc123822310"/>
      <w:bookmarkStart w:id="639" w:name="_Toc123822409"/>
      <w:bookmarkStart w:id="640" w:name="_Toc123822566"/>
      <w:bookmarkStart w:id="641" w:name="_Toc123823153"/>
      <w:bookmarkStart w:id="642" w:name="_Toc230708371"/>
      <w:bookmarkStart w:id="643" w:name="_Toc230717243"/>
      <w:bookmarkStart w:id="644" w:name="_Toc230717675"/>
      <w:bookmarkStart w:id="645" w:name="_Toc230780077"/>
      <w:bookmarkEnd w:id="633"/>
      <w:bookmarkEnd w:id="634"/>
      <w:bookmarkEnd w:id="635"/>
      <w:bookmarkEnd w:id="636"/>
      <w:bookmarkEnd w:id="637"/>
      <w:bookmarkEnd w:id="638"/>
      <w:bookmarkEnd w:id="639"/>
      <w:bookmarkEnd w:id="640"/>
      <w:bookmarkEnd w:id="641"/>
      <w:r w:rsidRPr="00AE1B04">
        <w:rPr>
          <w:rFonts w:ascii="Trebuchet MS" w:eastAsia="Times New Roman" w:hAnsi="Trebuchet MS" w:cs="Arial"/>
          <w:b/>
          <w:bCs/>
          <w:color w:val="262B96"/>
          <w:sz w:val="22"/>
          <w:szCs w:val="22"/>
          <w:lang w:val="ro-RO" w:eastAsia="fr-FR" w:bidi="fr-FR"/>
        </w:rPr>
        <w:t>Level of technical and municipal equipment of the area and possibilities for providing utilities:</w:t>
      </w:r>
      <w:bookmarkEnd w:id="642"/>
      <w:bookmarkEnd w:id="643"/>
      <w:bookmarkEnd w:id="644"/>
      <w:bookmarkEnd w:id="645"/>
    </w:p>
    <w:p w14:paraId="19EF1BA6" w14:textId="24D92A50" w:rsidR="00701BED" w:rsidRPr="00701BED" w:rsidRDefault="00701BED" w:rsidP="00AE1B04">
      <w:pPr>
        <w:spacing w:before="120" w:after="120" w:line="240" w:lineRule="auto"/>
        <w:jc w:val="both"/>
        <w:rPr>
          <w:rFonts w:ascii="Trebuchet MS" w:eastAsia="Times New Roman" w:hAnsi="Trebuchet MS" w:cs="Arial"/>
          <w:lang w:eastAsia="ar-SA"/>
        </w:rPr>
      </w:pPr>
      <w:r w:rsidRPr="00701BED">
        <w:rPr>
          <w:rFonts w:ascii="Trebuchet MS" w:eastAsia="Times New Roman" w:hAnsi="Trebuchet MS" w:cs="Arial"/>
          <w:lang w:eastAsia="ar-SA"/>
        </w:rPr>
        <w:t>The location benefits from access to existing municipal networks in the area, with the effective connection possibilities, available capacities and possible expansion/modernization works to be confirmed by utility approvals. For the operation of the laboratory, at least the following categories of utilities and technical infrastructure will be analyzed:</w:t>
      </w:r>
    </w:p>
    <w:p w14:paraId="184516AE" w14:textId="77777777" w:rsidR="00701BED" w:rsidRPr="00701BED" w:rsidRDefault="00701BED" w:rsidP="00AE1B04">
      <w:pPr>
        <w:pStyle w:val="ListParagraph"/>
        <w:keepNext/>
        <w:numPr>
          <w:ilvl w:val="0"/>
          <w:numId w:val="56"/>
        </w:numPr>
        <w:tabs>
          <w:tab w:val="left" w:pos="180"/>
        </w:tabs>
        <w:autoSpaceDN w:val="0"/>
        <w:spacing w:before="120" w:after="120"/>
        <w:ind w:left="714" w:hanging="357"/>
        <w:jc w:val="both"/>
        <w:rPr>
          <w:rFonts w:ascii="Trebuchet MS" w:eastAsia="Times New Roman" w:hAnsi="Trebuchet MS" w:cs="Arial"/>
          <w:kern w:val="0"/>
          <w:sz w:val="22"/>
          <w:szCs w:val="22"/>
          <w:lang w:val="ro-RO" w:eastAsia="ar-SA"/>
        </w:rPr>
      </w:pPr>
      <w:r w:rsidRPr="00701BED">
        <w:rPr>
          <w:rFonts w:ascii="Trebuchet MS" w:eastAsia="Times New Roman" w:hAnsi="Trebuchet MS" w:cs="Arial"/>
          <w:kern w:val="0"/>
          <w:sz w:val="22"/>
          <w:szCs w:val="22"/>
          <w:lang w:val="ro-RO" w:eastAsia="ar-SA"/>
        </w:rPr>
        <w:t>power supply, including backup solutions for critical equipment, UPS and/or generator;</w:t>
      </w:r>
    </w:p>
    <w:p w14:paraId="2D83C750" w14:textId="77777777" w:rsidR="00701BED" w:rsidRPr="00701BED" w:rsidRDefault="00701BED" w:rsidP="00AE1B04">
      <w:pPr>
        <w:pStyle w:val="ListParagraph"/>
        <w:keepNext/>
        <w:numPr>
          <w:ilvl w:val="0"/>
          <w:numId w:val="56"/>
        </w:numPr>
        <w:tabs>
          <w:tab w:val="left" w:pos="180"/>
        </w:tabs>
        <w:autoSpaceDN w:val="0"/>
        <w:spacing w:before="120" w:after="120"/>
        <w:ind w:left="714" w:hanging="357"/>
        <w:jc w:val="both"/>
        <w:rPr>
          <w:rFonts w:ascii="Trebuchet MS" w:eastAsia="Times New Roman" w:hAnsi="Trebuchet MS" w:cs="Arial"/>
          <w:kern w:val="0"/>
          <w:sz w:val="22"/>
          <w:szCs w:val="22"/>
          <w:lang w:val="ro-RO" w:eastAsia="ar-SA"/>
        </w:rPr>
      </w:pPr>
      <w:r w:rsidRPr="00701BED">
        <w:rPr>
          <w:rFonts w:ascii="Trebuchet MS" w:eastAsia="Times New Roman" w:hAnsi="Trebuchet MS" w:cs="Arial"/>
          <w:kern w:val="0"/>
          <w:sz w:val="22"/>
          <w:szCs w:val="22"/>
          <w:lang w:val="ro-RO" w:eastAsia="ar-SA"/>
        </w:rPr>
        <w:t>drinking water supply and internal systems for producing purified/ultrapure water required for analyses;</w:t>
      </w:r>
    </w:p>
    <w:p w14:paraId="33820116" w14:textId="77777777" w:rsidR="00701BED" w:rsidRPr="00701BED" w:rsidRDefault="00701BED" w:rsidP="00AE1B04">
      <w:pPr>
        <w:pStyle w:val="ListParagraph"/>
        <w:keepNext/>
        <w:numPr>
          <w:ilvl w:val="0"/>
          <w:numId w:val="56"/>
        </w:numPr>
        <w:tabs>
          <w:tab w:val="left" w:pos="180"/>
        </w:tabs>
        <w:autoSpaceDN w:val="0"/>
        <w:spacing w:before="120" w:after="120"/>
        <w:ind w:left="714" w:hanging="357"/>
        <w:jc w:val="both"/>
        <w:rPr>
          <w:rFonts w:ascii="Trebuchet MS" w:eastAsia="Times New Roman" w:hAnsi="Trebuchet MS" w:cs="Arial"/>
          <w:kern w:val="0"/>
          <w:sz w:val="22"/>
          <w:szCs w:val="22"/>
          <w:lang w:val="ro-RO" w:eastAsia="ar-SA"/>
        </w:rPr>
      </w:pPr>
      <w:r w:rsidRPr="00701BED">
        <w:rPr>
          <w:rFonts w:ascii="Trebuchet MS" w:eastAsia="Times New Roman" w:hAnsi="Trebuchet MS" w:cs="Arial"/>
          <w:kern w:val="0"/>
          <w:sz w:val="22"/>
          <w:szCs w:val="22"/>
          <w:lang w:val="ro-RO" w:eastAsia="ar-SA"/>
        </w:rPr>
        <w:t>domestic sewage and, where appropriate, separate system for collecting/pretreating technological wastewater resulting from laboratory activities;</w:t>
      </w:r>
    </w:p>
    <w:p w14:paraId="1D70653D" w14:textId="77777777" w:rsidR="00701BED" w:rsidRPr="00701BED" w:rsidRDefault="00701BED" w:rsidP="00AE1B04">
      <w:pPr>
        <w:pStyle w:val="ListParagraph"/>
        <w:keepNext/>
        <w:numPr>
          <w:ilvl w:val="0"/>
          <w:numId w:val="56"/>
        </w:numPr>
        <w:tabs>
          <w:tab w:val="left" w:pos="180"/>
        </w:tabs>
        <w:autoSpaceDN w:val="0"/>
        <w:spacing w:before="120" w:after="120"/>
        <w:ind w:left="714" w:hanging="357"/>
        <w:jc w:val="both"/>
        <w:rPr>
          <w:rFonts w:ascii="Trebuchet MS" w:eastAsia="Times New Roman" w:hAnsi="Trebuchet MS" w:cs="Arial"/>
          <w:kern w:val="0"/>
          <w:sz w:val="22"/>
          <w:szCs w:val="22"/>
          <w:lang w:val="ro-RO" w:eastAsia="ar-SA"/>
        </w:rPr>
      </w:pPr>
      <w:r w:rsidRPr="00701BED">
        <w:rPr>
          <w:rFonts w:ascii="Trebuchet MS" w:eastAsia="Times New Roman" w:hAnsi="Trebuchet MS" w:cs="Arial"/>
          <w:kern w:val="0"/>
          <w:sz w:val="22"/>
          <w:szCs w:val="22"/>
          <w:lang w:val="ro-RO" w:eastAsia="ar-SA"/>
        </w:rPr>
        <w:t>technical gases, as appropriate, with storage/location spaces in compliance with safety requirements;</w:t>
      </w:r>
    </w:p>
    <w:p w14:paraId="7BE88A22" w14:textId="0A1C3BA0" w:rsidR="00701BED" w:rsidRDefault="00701BED" w:rsidP="00AE1B04">
      <w:pPr>
        <w:pStyle w:val="ListParagraph"/>
        <w:keepNext/>
        <w:numPr>
          <w:ilvl w:val="0"/>
          <w:numId w:val="56"/>
        </w:numPr>
        <w:tabs>
          <w:tab w:val="left" w:pos="180"/>
        </w:tabs>
        <w:autoSpaceDN w:val="0"/>
        <w:spacing w:before="120" w:after="120"/>
        <w:ind w:left="714" w:hanging="357"/>
        <w:jc w:val="both"/>
        <w:rPr>
          <w:rFonts w:ascii="Trebuchet MS" w:eastAsia="Times New Roman" w:hAnsi="Trebuchet MS" w:cs="Arial"/>
          <w:kern w:val="0"/>
          <w:sz w:val="22"/>
          <w:szCs w:val="22"/>
          <w:lang w:val="ro-RO" w:eastAsia="ar-SA"/>
        </w:rPr>
      </w:pPr>
      <w:r w:rsidRPr="00701BED">
        <w:rPr>
          <w:rFonts w:ascii="Trebuchet MS" w:eastAsia="Times New Roman" w:hAnsi="Trebuchet MS" w:cs="Arial"/>
          <w:kern w:val="0"/>
          <w:sz w:val="22"/>
          <w:szCs w:val="22"/>
          <w:lang w:val="ro-RO" w:eastAsia="ar-SA"/>
        </w:rPr>
        <w:t>IT and communications infrastructure, including secure network for laboratory data management;</w:t>
      </w:r>
    </w:p>
    <w:p w14:paraId="25618D3E" w14:textId="23ABD4BB" w:rsidR="00260CF3" w:rsidRPr="00701BED" w:rsidRDefault="00701BED" w:rsidP="00A5253C">
      <w:pPr>
        <w:pStyle w:val="ListParagraph"/>
        <w:keepNext/>
        <w:numPr>
          <w:ilvl w:val="0"/>
          <w:numId w:val="56"/>
        </w:numPr>
        <w:tabs>
          <w:tab w:val="left" w:pos="180"/>
        </w:tabs>
        <w:autoSpaceDN w:val="0"/>
        <w:spacing w:before="120" w:after="120"/>
        <w:jc w:val="both"/>
        <w:rPr>
          <w:rFonts w:ascii="Trebuchet MS" w:eastAsia="Times New Roman" w:hAnsi="Trebuchet MS" w:cs="Arial"/>
          <w:lang w:eastAsia="ar-SA"/>
        </w:rPr>
      </w:pPr>
      <w:r w:rsidRPr="00701BED">
        <w:rPr>
          <w:rFonts w:ascii="Trebuchet MS" w:eastAsia="Times New Roman" w:hAnsi="Trebuchet MS" w:cs="Arial"/>
          <w:kern w:val="0"/>
          <w:sz w:val="22"/>
          <w:szCs w:val="22"/>
          <w:lang w:val="ro-RO" w:eastAsia="ar-SA"/>
        </w:rPr>
        <w:t xml:space="preserve">collection, retention and evacuation of rainwater, correlated with the </w:t>
      </w:r>
      <w:r w:rsidR="00A5253C" w:rsidRPr="00A5253C">
        <w:rPr>
          <w:rFonts w:ascii="Trebuchet MS" w:eastAsia="Times New Roman" w:hAnsi="Trebuchet MS" w:cs="Arial"/>
          <w:kern w:val="0"/>
          <w:sz w:val="22"/>
          <w:szCs w:val="22"/>
          <w:lang w:val="ro-RO" w:eastAsia="ar-SA"/>
        </w:rPr>
        <w:t>grading works</w:t>
      </w:r>
      <w:r w:rsidRPr="00701BED">
        <w:rPr>
          <w:rFonts w:ascii="Trebuchet MS" w:eastAsia="Times New Roman" w:hAnsi="Trebuchet MS" w:cs="Arial"/>
          <w:kern w:val="0"/>
          <w:sz w:val="22"/>
          <w:szCs w:val="22"/>
          <w:lang w:val="ro-RO" w:eastAsia="ar-SA"/>
        </w:rPr>
        <w:t xml:space="preserve"> of the land.</w:t>
      </w:r>
    </w:p>
    <w:p w14:paraId="315B20F6" w14:textId="564A5180" w:rsidR="002731B7" w:rsidRPr="00701BED" w:rsidRDefault="002731B7" w:rsidP="00AE1B04">
      <w:pPr>
        <w:rPr>
          <w:lang w:eastAsia="ar-SA"/>
        </w:rPr>
      </w:pPr>
      <w:bookmarkStart w:id="646" w:name="_Toc230706006"/>
      <w:bookmarkEnd w:id="646"/>
    </w:p>
    <w:p w14:paraId="5C4CC1C1" w14:textId="4743B78C"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47" w:name="_Toc230708372"/>
      <w:bookmarkStart w:id="648" w:name="_Toc230717244"/>
      <w:bookmarkStart w:id="649" w:name="_Toc230717676"/>
      <w:bookmarkStart w:id="650" w:name="_Toc230780078"/>
      <w:r w:rsidRPr="00AE1B04">
        <w:rPr>
          <w:rFonts w:ascii="Trebuchet MS" w:eastAsia="Times New Roman" w:hAnsi="Trebuchet MS" w:cs="Arial"/>
          <w:b/>
          <w:bCs/>
          <w:color w:val="262B96"/>
          <w:sz w:val="22"/>
          <w:szCs w:val="22"/>
          <w:lang w:val="ro-RO" w:eastAsia="fr-FR" w:bidi="fr-FR"/>
        </w:rPr>
        <w:t>The existence of any utility networks on site that would require relocation/protection to the extent that they can be identified:</w:t>
      </w:r>
      <w:bookmarkEnd w:id="647"/>
      <w:bookmarkEnd w:id="648"/>
      <w:bookmarkEnd w:id="649"/>
      <w:bookmarkEnd w:id="650"/>
    </w:p>
    <w:p w14:paraId="33D4BB8F" w14:textId="77777777" w:rsidR="00240550" w:rsidRPr="00240550" w:rsidRDefault="00240550" w:rsidP="00AE1B04">
      <w:pPr>
        <w:spacing w:before="120" w:after="120" w:line="240" w:lineRule="auto"/>
        <w:jc w:val="both"/>
        <w:rPr>
          <w:rFonts w:ascii="Trebuchet MS" w:eastAsia="Times New Roman" w:hAnsi="Trebuchet MS" w:cs="Arial"/>
          <w:lang w:eastAsia="ar-SA"/>
        </w:rPr>
      </w:pPr>
      <w:r w:rsidRPr="00240550">
        <w:rPr>
          <w:rFonts w:ascii="Trebuchet MS" w:eastAsia="Times New Roman" w:hAnsi="Trebuchet MS" w:cs="Arial"/>
          <w:lang w:eastAsia="ar-SA"/>
        </w:rPr>
        <w:t>At this stage, there are no confirmed existing utilities on site that would require relocation or protection. The presence, routes and protection/relocation conditions of any water, sewage, electricity, telecommunications or other installations will be clarified through utility permits, topographic surveys, field investigations and related technical documentation.</w:t>
      </w:r>
    </w:p>
    <w:p w14:paraId="448DFF92" w14:textId="7E625474" w:rsidR="00942EE5" w:rsidRDefault="00240550">
      <w:pPr>
        <w:spacing w:before="120" w:after="120" w:line="240" w:lineRule="auto"/>
        <w:jc w:val="both"/>
        <w:rPr>
          <w:rFonts w:ascii="Trebuchet MS" w:eastAsia="Times New Roman" w:hAnsi="Trebuchet MS" w:cs="Arial"/>
          <w:lang w:eastAsia="ar-SA"/>
        </w:rPr>
      </w:pPr>
      <w:r w:rsidRPr="00240550">
        <w:rPr>
          <w:rFonts w:ascii="Trebuchet MS" w:eastAsia="Times New Roman" w:hAnsi="Trebuchet MS" w:cs="Arial"/>
          <w:lang w:eastAsia="ar-SA"/>
        </w:rPr>
        <w:t>In the event of identifying networks that cross the site or serve the maintained buildings/installations, the designer will include in the SF solutions for protection, diversion, relocation or maintenance in operation, as appropriate.</w:t>
      </w:r>
    </w:p>
    <w:p w14:paraId="53F27573" w14:textId="77777777" w:rsidR="00260CF3" w:rsidRPr="005536BA" w:rsidRDefault="00260CF3" w:rsidP="00AE1B04">
      <w:pPr>
        <w:spacing w:before="120" w:after="120" w:line="240" w:lineRule="auto"/>
        <w:jc w:val="both"/>
        <w:rPr>
          <w:rFonts w:ascii="Trebuchet MS" w:eastAsia="Times New Roman" w:hAnsi="Trebuchet MS" w:cs="Arial"/>
          <w:lang w:eastAsia="ar-SA"/>
        </w:rPr>
      </w:pPr>
    </w:p>
    <w:p w14:paraId="0FF70639" w14:textId="44ADC249" w:rsidR="00B356DC"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51" w:name="_Toc230708373"/>
      <w:bookmarkStart w:id="652" w:name="_Toc230717245"/>
      <w:bookmarkStart w:id="653" w:name="_Toc230717677"/>
      <w:bookmarkStart w:id="654" w:name="_Toc230780079"/>
      <w:r w:rsidRPr="00AE1B04">
        <w:rPr>
          <w:rFonts w:ascii="Trebuchet MS" w:eastAsia="Times New Roman" w:hAnsi="Trebuchet MS" w:cs="Arial"/>
          <w:b/>
          <w:bCs/>
          <w:color w:val="262B96"/>
          <w:sz w:val="22"/>
          <w:szCs w:val="22"/>
          <w:lang w:val="ro-RO" w:eastAsia="fr-FR" w:bidi="fr-FR"/>
        </w:rPr>
        <w:t>Possible easement obligations:</w:t>
      </w:r>
      <w:bookmarkEnd w:id="651"/>
      <w:bookmarkEnd w:id="652"/>
      <w:bookmarkEnd w:id="653"/>
      <w:bookmarkEnd w:id="654"/>
    </w:p>
    <w:p w14:paraId="0C2C30E8" w14:textId="1790A887" w:rsidR="00B356DC" w:rsidRDefault="000E64C4"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At this time, no easements have been identified that would prevent the investment from being carried out, an aspect that will be confirmed by the urban planning documentation and the requested permits.</w:t>
      </w:r>
    </w:p>
    <w:p w14:paraId="239DFE2A" w14:textId="77777777" w:rsidR="00260CF3" w:rsidRPr="005536BA" w:rsidRDefault="00260CF3" w:rsidP="00844353">
      <w:pPr>
        <w:spacing w:before="120" w:after="120" w:line="240" w:lineRule="auto"/>
        <w:jc w:val="both"/>
        <w:rPr>
          <w:rFonts w:ascii="Trebuchet MS" w:eastAsia="Times New Roman" w:hAnsi="Trebuchet MS" w:cs="Arial"/>
          <w:lang w:eastAsia="ar-SA"/>
        </w:rPr>
      </w:pPr>
    </w:p>
    <w:p w14:paraId="7C46E89C" w14:textId="7630D523"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55" w:name="_Toc230708374"/>
      <w:bookmarkStart w:id="656" w:name="_Toc230717246"/>
      <w:bookmarkStart w:id="657" w:name="_Toc230717678"/>
      <w:bookmarkStart w:id="658" w:name="_Toc230780080"/>
      <w:r w:rsidRPr="00AE1B04">
        <w:rPr>
          <w:rFonts w:ascii="Trebuchet MS" w:eastAsia="Times New Roman" w:hAnsi="Trebuchet MS" w:cs="Arial"/>
          <w:b/>
          <w:bCs/>
          <w:color w:val="262B96"/>
          <w:sz w:val="22"/>
          <w:szCs w:val="22"/>
          <w:lang w:val="ro-RO" w:eastAsia="fr-FR" w:bidi="fr-FR"/>
        </w:rPr>
        <w:t xml:space="preserve">Constructive conditions determined by the technical condition and the constructive system of existing constructions on the sites, on which intervention works will be </w:t>
      </w:r>
      <w:r w:rsidRPr="00AE1B04">
        <w:rPr>
          <w:rFonts w:ascii="Trebuchet MS" w:eastAsia="Times New Roman" w:hAnsi="Trebuchet MS" w:cs="Arial"/>
          <w:b/>
          <w:bCs/>
          <w:color w:val="262B96"/>
          <w:sz w:val="22"/>
          <w:szCs w:val="22"/>
          <w:lang w:val="ro-RO" w:eastAsia="fr-FR" w:bidi="fr-FR"/>
        </w:rPr>
        <w:lastRenderedPageBreak/>
        <w:t>carried out, as appropriate:</w:t>
      </w:r>
      <w:bookmarkEnd w:id="655"/>
      <w:bookmarkEnd w:id="656"/>
      <w:bookmarkEnd w:id="657"/>
      <w:bookmarkEnd w:id="658"/>
    </w:p>
    <w:p w14:paraId="29FB9A6F" w14:textId="28144BC2" w:rsidR="002731B7" w:rsidRPr="005536BA" w:rsidRDefault="002731B7"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The existing C1–C3 constructions on the site are </w:t>
      </w:r>
      <w:r w:rsidR="004E76D4">
        <w:rPr>
          <w:rFonts w:ascii="Trebuchet MS" w:eastAsia="Times New Roman" w:hAnsi="Trebuchet MS" w:cs="Arial"/>
          <w:lang w:eastAsia="ar-SA"/>
        </w:rPr>
        <w:t>lightweight</w:t>
      </w:r>
      <w:r w:rsidR="004E76D4"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constructions, without an essential functional role for the SGA, so it is proposed to demolish them. From a constructive point of view, one of the constructions is made of corrugated sheet metal, and the other two are made of fiberboard (PFL) covered with mesh and plastered. The technical and structural condition of these constructions does not allow their integration into the future investment. The dismantling works will comply with the specific legislation on waste management, including their identification, handling, transport and disposal by authorized operators, in safe conditions for personnel and the environment.</w:t>
      </w:r>
    </w:p>
    <w:p w14:paraId="73E0E1F1" w14:textId="605B442E" w:rsidR="00F75210" w:rsidRDefault="002731B7" w:rsidP="00F75210">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Utility structures C4 and C5 (antenna</w:t>
      </w:r>
      <w:r w:rsidR="00490F6C" w:rsidRPr="00490F6C">
        <w:rPr>
          <w:rFonts w:ascii="Trebuchet MS" w:eastAsia="Times New Roman" w:hAnsi="Trebuchet MS" w:cs="Arial"/>
          <w:lang w:eastAsia="ar-SA"/>
        </w:rPr>
        <w:t xml:space="preserve"> </w:t>
      </w:r>
      <w:r w:rsidR="00490F6C" w:rsidRPr="005536BA">
        <w:rPr>
          <w:rFonts w:ascii="Trebuchet MS" w:eastAsia="Times New Roman" w:hAnsi="Trebuchet MS" w:cs="Arial"/>
          <w:lang w:eastAsia="ar-SA"/>
        </w:rPr>
        <w:t>and transformer</w:t>
      </w:r>
      <w:r w:rsidRPr="005536BA">
        <w:rPr>
          <w:rFonts w:ascii="Trebuchet MS" w:eastAsia="Times New Roman" w:hAnsi="Trebuchet MS" w:cs="Arial"/>
          <w:lang w:eastAsia="ar-SA"/>
        </w:rPr>
        <w:t>) will be maintained and protected during the works, according to the technical plan, to ensure continuity of services and safety of the installations.</w:t>
      </w:r>
      <w:r w:rsidR="00F75210">
        <w:rPr>
          <w:rFonts w:ascii="Trebuchet MS" w:eastAsia="Times New Roman" w:hAnsi="Trebuchet MS" w:cs="Arial"/>
          <w:lang w:eastAsia="ar-SA"/>
        </w:rPr>
        <w:t xml:space="preserve"> </w:t>
      </w:r>
      <w:r w:rsidR="00F75210" w:rsidRPr="00F75210">
        <w:rPr>
          <w:rFonts w:ascii="Trebuchet MS" w:eastAsia="Times New Roman" w:hAnsi="Trebuchet MS" w:cs="Arial"/>
          <w:lang w:eastAsia="ar-SA"/>
        </w:rPr>
        <w:t xml:space="preserve">The legal and technical status of the existing transformer shall be clarified, including its owner, operator, access rights, supplied consumers and applicable safety restrictions. The design documentation shall establish whether the </w:t>
      </w:r>
      <w:r w:rsidR="00F75210">
        <w:rPr>
          <w:rFonts w:ascii="Trebuchet MS" w:eastAsia="Times New Roman" w:hAnsi="Trebuchet MS" w:cs="Arial"/>
          <w:lang w:eastAsia="ar-SA"/>
        </w:rPr>
        <w:t>transformer</w:t>
      </w:r>
      <w:r w:rsidR="00F75210" w:rsidRPr="00F75210">
        <w:rPr>
          <w:rFonts w:ascii="Trebuchet MS" w:eastAsia="Times New Roman" w:hAnsi="Trebuchet MS" w:cs="Arial"/>
          <w:lang w:eastAsia="ar-SA"/>
        </w:rPr>
        <w:t xml:space="preserve"> is to be retained, upgraded, protected or relocated and shall include the measures required to ensure safe and continuous power supply during the works.</w:t>
      </w:r>
    </w:p>
    <w:p w14:paraId="71B2C3C9" w14:textId="061EAF73" w:rsidR="00260CF3" w:rsidRDefault="009A78AE">
      <w:pPr>
        <w:spacing w:before="120" w:after="120" w:line="240" w:lineRule="auto"/>
        <w:jc w:val="both"/>
        <w:rPr>
          <w:rFonts w:ascii="Trebuchet MS" w:eastAsia="Times New Roman" w:hAnsi="Trebuchet MS" w:cs="Arial"/>
          <w:lang w:eastAsia="ar-SA"/>
        </w:rPr>
      </w:pPr>
      <w:r w:rsidRPr="009A78AE">
        <w:rPr>
          <w:rFonts w:ascii="Trebuchet MS" w:eastAsia="Times New Roman" w:hAnsi="Trebuchet MS" w:cs="Arial"/>
          <w:lang w:eastAsia="ar-SA"/>
        </w:rPr>
        <w:t xml:space="preserve">The design and execution of the investment will be carried out in compliance with the requirements of the Environmental and Social Management Framework set out in </w:t>
      </w:r>
      <w:r w:rsidR="00837A8B">
        <w:rPr>
          <w:rFonts w:ascii="Trebuchet MS" w:eastAsia="Times New Roman" w:hAnsi="Trebuchet MS" w:cs="Arial"/>
          <w:lang w:eastAsia="ar-SA"/>
        </w:rPr>
        <w:t>Appendix B</w:t>
      </w:r>
      <w:r w:rsidRPr="009A78AE">
        <w:rPr>
          <w:rFonts w:ascii="Trebuchet MS" w:eastAsia="Times New Roman" w:hAnsi="Trebuchet MS" w:cs="Arial"/>
          <w:lang w:eastAsia="ar-SA"/>
        </w:rPr>
        <w:t>, including measures to prevent, reduce, monitor and manage environmental and social impacts, in accordance with the applicable provisions of the Loan Agreement</w:t>
      </w:r>
      <w:r w:rsidR="00F03099">
        <w:rPr>
          <w:rFonts w:ascii="Trebuchet MS" w:eastAsia="Times New Roman" w:hAnsi="Trebuchet MS" w:cs="Arial"/>
          <w:lang w:eastAsia="ar-SA"/>
        </w:rPr>
        <w:t>,</w:t>
      </w:r>
      <w:r w:rsidR="00F03099" w:rsidRPr="00F03099">
        <w:t xml:space="preserve"> </w:t>
      </w:r>
      <w:r w:rsidR="00F03099" w:rsidRPr="00F03099">
        <w:rPr>
          <w:rFonts w:ascii="Trebuchet MS" w:eastAsia="Times New Roman" w:hAnsi="Trebuchet MS" w:cs="Arial"/>
          <w:lang w:eastAsia="ar-SA"/>
        </w:rPr>
        <w:t>concluded between Romania and the International Bank for Reconstruction and Development (IBRD</w:t>
      </w:r>
      <w:r w:rsidR="00F03099">
        <w:rPr>
          <w:rFonts w:ascii="Trebuchet MS" w:eastAsia="Times New Roman" w:hAnsi="Trebuchet MS" w:cs="Arial"/>
          <w:lang w:eastAsia="ar-SA"/>
        </w:rPr>
        <w:t>)</w:t>
      </w:r>
      <w:r w:rsidRPr="009A78AE">
        <w:rPr>
          <w:rFonts w:ascii="Trebuchet MS" w:eastAsia="Times New Roman" w:hAnsi="Trebuchet MS" w:cs="Arial"/>
          <w:lang w:eastAsia="ar-SA"/>
        </w:rPr>
        <w:t>.</w:t>
      </w:r>
    </w:p>
    <w:p w14:paraId="5753221D" w14:textId="77777777" w:rsidR="00260CF3" w:rsidRPr="005536BA" w:rsidRDefault="00260CF3">
      <w:pPr>
        <w:spacing w:before="120" w:after="120" w:line="240" w:lineRule="auto"/>
        <w:jc w:val="both"/>
        <w:rPr>
          <w:rFonts w:ascii="Trebuchet MS" w:eastAsia="Times New Roman" w:hAnsi="Trebuchet MS" w:cs="Arial"/>
          <w:lang w:eastAsia="ar-SA"/>
        </w:rPr>
      </w:pPr>
    </w:p>
    <w:p w14:paraId="741F4B13" w14:textId="46EC10C9"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59" w:name="_Toc230708375"/>
      <w:bookmarkStart w:id="660" w:name="_Toc230717247"/>
      <w:bookmarkStart w:id="661" w:name="_Toc230717679"/>
      <w:bookmarkStart w:id="662" w:name="_Toc230780081"/>
      <w:r w:rsidRPr="00AE1B04">
        <w:rPr>
          <w:rFonts w:ascii="Trebuchet MS" w:eastAsia="Times New Roman" w:hAnsi="Trebuchet MS" w:cs="Arial"/>
          <w:b/>
          <w:bCs/>
          <w:color w:val="262B96"/>
          <w:sz w:val="22"/>
          <w:szCs w:val="22"/>
          <w:lang w:val="ro-RO" w:eastAsia="fr-FR" w:bidi="fr-FR"/>
        </w:rPr>
        <w:t>Urban planning regulations applicable to the area according to the approved urban planning documentation – PUG / PUZ and the related local urban planning regulation:</w:t>
      </w:r>
      <w:bookmarkEnd w:id="659"/>
      <w:bookmarkEnd w:id="660"/>
      <w:bookmarkEnd w:id="661"/>
      <w:bookmarkEnd w:id="662"/>
    </w:p>
    <w:p w14:paraId="0BA2B22E" w14:textId="197483A4" w:rsidR="00066CF5" w:rsidRPr="005536BA" w:rsidRDefault="00066CF5"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According to the Local Urban Planning Regulation related to the General Urban Plan of Tulcea municipality approved by HCL no. 29/27.05.1996; HCL no. 19/25.02.1999 and HCL no. 129/26.05.2011, the building located in Tulcea municipality, </w:t>
      </w:r>
      <w:r w:rsidR="00CB0BA9">
        <w:rPr>
          <w:rFonts w:ascii="Trebuchet MS" w:eastAsia="Times New Roman" w:hAnsi="Trebuchet MS" w:cs="Arial"/>
          <w:lang w:eastAsia="ar-SA"/>
        </w:rPr>
        <w:t xml:space="preserve">158C </w:t>
      </w:r>
      <w:proofErr w:type="spellStart"/>
      <w:r w:rsidRPr="005536BA">
        <w:rPr>
          <w:rFonts w:ascii="Trebuchet MS" w:eastAsia="Times New Roman" w:hAnsi="Trebuchet MS" w:cs="Arial"/>
          <w:lang w:eastAsia="ar-SA"/>
        </w:rPr>
        <w:t>Păcii</w:t>
      </w:r>
      <w:proofErr w:type="spellEnd"/>
      <w:r w:rsidRPr="005536BA">
        <w:rPr>
          <w:rFonts w:ascii="Trebuchet MS" w:eastAsia="Times New Roman" w:hAnsi="Trebuchet MS" w:cs="Arial"/>
          <w:lang w:eastAsia="ar-SA"/>
        </w:rPr>
        <w:t xml:space="preserve"> </w:t>
      </w:r>
      <w:r w:rsidR="00CB0BA9">
        <w:rPr>
          <w:rFonts w:ascii="Trebuchet MS" w:eastAsia="Times New Roman" w:hAnsi="Trebuchet MS" w:cs="Arial"/>
          <w:lang w:eastAsia="ar-SA"/>
        </w:rPr>
        <w:t>Street</w:t>
      </w:r>
      <w:r w:rsidRPr="005536BA">
        <w:rPr>
          <w:rFonts w:ascii="Trebuchet MS" w:eastAsia="Times New Roman" w:hAnsi="Trebuchet MS" w:cs="Arial"/>
          <w:lang w:eastAsia="ar-SA"/>
        </w:rPr>
        <w:t xml:space="preserve">, is included in the LMu2 functional area - predominantly residential area with buildings </w:t>
      </w:r>
      <w:r w:rsidR="00CB0BA9">
        <w:rPr>
          <w:rFonts w:ascii="Trebuchet MS" w:eastAsia="Times New Roman" w:hAnsi="Trebuchet MS" w:cs="Arial"/>
          <w:lang w:eastAsia="ar-SA"/>
        </w:rPr>
        <w:t>G</w:t>
      </w:r>
      <w:r w:rsidRPr="005536BA">
        <w:rPr>
          <w:rFonts w:ascii="Trebuchet MS" w:eastAsia="Times New Roman" w:hAnsi="Trebuchet MS" w:cs="Arial"/>
          <w:lang w:eastAsia="ar-SA"/>
        </w:rPr>
        <w:t xml:space="preserve">, </w:t>
      </w:r>
      <w:r w:rsidR="00CB0BA9">
        <w:rPr>
          <w:rFonts w:ascii="Trebuchet MS" w:eastAsia="Times New Roman" w:hAnsi="Trebuchet MS" w:cs="Arial"/>
          <w:lang w:eastAsia="ar-SA"/>
        </w:rPr>
        <w:t>G</w:t>
      </w:r>
      <w:r w:rsidRPr="005536BA">
        <w:rPr>
          <w:rFonts w:ascii="Trebuchet MS" w:eastAsia="Times New Roman" w:hAnsi="Trebuchet MS" w:cs="Arial"/>
          <w:lang w:eastAsia="ar-SA"/>
        </w:rPr>
        <w:t xml:space="preserve">+1, </w:t>
      </w:r>
      <w:r w:rsidR="00CB0BA9">
        <w:rPr>
          <w:rFonts w:ascii="Trebuchet MS" w:eastAsia="Times New Roman" w:hAnsi="Trebuchet MS" w:cs="Arial"/>
          <w:lang w:eastAsia="ar-SA"/>
        </w:rPr>
        <w:t>G</w:t>
      </w:r>
      <w:r w:rsidRPr="005536BA">
        <w:rPr>
          <w:rFonts w:ascii="Trebuchet MS" w:eastAsia="Times New Roman" w:hAnsi="Trebuchet MS" w:cs="Arial"/>
          <w:lang w:eastAsia="ar-SA"/>
        </w:rPr>
        <w:t>+2 (up to 10 m), with complementary functions, with the incidence of the P area - green areas, parks, protective curtains, on a setback of approximately 9 m from the street alignment.</w:t>
      </w:r>
    </w:p>
    <w:p w14:paraId="68545852" w14:textId="77777777" w:rsidR="00066CF5" w:rsidRPr="005536BA" w:rsidRDefault="00066CF5"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The dominant function of the area is urban residential (small individual and collective housing), with a low height regime (G–G+2, maximum 10 m), within an urban structure with complementary functions.</w:t>
      </w:r>
    </w:p>
    <w:p w14:paraId="0B807DEA" w14:textId="77777777" w:rsidR="00066CF5" w:rsidRPr="005536BA" w:rsidRDefault="00066CF5" w:rsidP="00AE1B04">
      <w:pPr>
        <w:spacing w:before="120" w:after="120" w:line="240" w:lineRule="auto"/>
        <w:jc w:val="both"/>
        <w:rPr>
          <w:rFonts w:ascii="Trebuchet MS" w:eastAsia="Times New Roman" w:hAnsi="Trebuchet MS" w:cs="Arial"/>
          <w:b/>
          <w:bCs/>
          <w:lang w:eastAsia="ar-SA"/>
        </w:rPr>
      </w:pPr>
      <w:r w:rsidRPr="005536BA">
        <w:rPr>
          <w:rFonts w:ascii="Trebuchet MS" w:eastAsia="Times New Roman" w:hAnsi="Trebuchet MS" w:cs="Arial"/>
          <w:b/>
          <w:bCs/>
          <w:lang w:eastAsia="ar-SA"/>
        </w:rPr>
        <w:t>Complementary functions allowed:</w:t>
      </w:r>
    </w:p>
    <w:p w14:paraId="5B6B326D" w14:textId="3A9FDDE4" w:rsidR="00066CF5" w:rsidRPr="005536BA" w:rsidRDefault="00066CF5" w:rsidP="00AE1B04">
      <w:pPr>
        <w:pStyle w:val="ListParagraph"/>
        <w:numPr>
          <w:ilvl w:val="0"/>
          <w:numId w:val="51"/>
        </w:numPr>
        <w:spacing w:before="120" w:after="120"/>
        <w:ind w:left="709" w:hanging="425"/>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Functions of type ISps - Sub-area for public institutions </w:t>
      </w:r>
      <w:r w:rsidRPr="005536BA">
        <w:rPr>
          <w:rFonts w:ascii="Trebuchet MS" w:eastAsia="Trebuchet MS" w:hAnsi="Trebuchet MS" w:cs="Trebuchet MS"/>
          <w:sz w:val="22"/>
          <w:szCs w:val="22"/>
          <w:lang w:val="ro-RO" w:eastAsia="ar-SA"/>
        </w:rPr>
        <w:t xml:space="preserve">and </w:t>
      </w:r>
      <w:r w:rsidRPr="005536BA">
        <w:rPr>
          <w:rFonts w:ascii="Trebuchet MS" w:eastAsia="Times New Roman" w:hAnsi="Trebuchet MS" w:cs="Arial"/>
          <w:sz w:val="22"/>
          <w:szCs w:val="22"/>
          <w:lang w:val="ro-RO" w:eastAsia="ar-SA"/>
        </w:rPr>
        <w:t xml:space="preserve">services of general interest - constructions for other service provision; ISc - Sub-area for public institutions </w:t>
      </w:r>
      <w:r w:rsidRPr="005536BA">
        <w:rPr>
          <w:rFonts w:ascii="Trebuchet MS" w:eastAsia="Trebuchet MS" w:hAnsi="Trebuchet MS" w:cs="Trebuchet MS"/>
          <w:sz w:val="22"/>
          <w:szCs w:val="22"/>
          <w:lang w:val="ro-RO" w:eastAsia="ar-SA"/>
        </w:rPr>
        <w:t xml:space="preserve">and services of general interest - Commercial and other </w:t>
      </w:r>
      <w:r w:rsidRPr="005536BA">
        <w:rPr>
          <w:rFonts w:ascii="Trebuchet MS" w:eastAsia="Times New Roman" w:hAnsi="Trebuchet MS" w:cs="Arial"/>
          <w:sz w:val="22"/>
          <w:szCs w:val="22"/>
          <w:lang w:val="ro-RO" w:eastAsia="ar-SA"/>
        </w:rPr>
        <w:t xml:space="preserve">constructions that ensure a better quality of housing while maintaining </w:t>
      </w:r>
      <w:proofErr w:type="spellStart"/>
      <w:r w:rsidRPr="005536BA">
        <w:rPr>
          <w:rFonts w:ascii="Trebuchet MS" w:eastAsia="Times New Roman" w:hAnsi="Trebuchet MS" w:cs="Arial"/>
          <w:sz w:val="22"/>
          <w:szCs w:val="22"/>
          <w:lang w:val="ro-RO" w:eastAsia="ar-SA"/>
        </w:rPr>
        <w:t>the</w:t>
      </w:r>
      <w:proofErr w:type="spellEnd"/>
      <w:r w:rsidRPr="005536BA">
        <w:rPr>
          <w:rFonts w:ascii="Trebuchet MS" w:eastAsia="Times New Roman" w:hAnsi="Trebuchet MS" w:cs="Arial"/>
          <w:sz w:val="22"/>
          <w:szCs w:val="22"/>
          <w:lang w:val="ro-RO" w:eastAsia="ar-SA"/>
        </w:rPr>
        <w:t xml:space="preserve"> dominant </w:t>
      </w:r>
      <w:proofErr w:type="spellStart"/>
      <w:r w:rsidRPr="005536BA">
        <w:rPr>
          <w:rFonts w:ascii="Trebuchet MS" w:eastAsia="Times New Roman" w:hAnsi="Trebuchet MS" w:cs="Arial"/>
          <w:sz w:val="22"/>
          <w:szCs w:val="22"/>
          <w:lang w:val="ro-RO" w:eastAsia="ar-SA"/>
        </w:rPr>
        <w:t>character</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LMul</w:t>
      </w:r>
      <w:proofErr w:type="spellEnd"/>
      <w:r w:rsidRPr="005536BA">
        <w:rPr>
          <w:rFonts w:ascii="Trebuchet MS" w:eastAsia="Times New Roman" w:hAnsi="Trebuchet MS" w:cs="Arial"/>
          <w:sz w:val="22"/>
          <w:szCs w:val="22"/>
          <w:lang w:val="ro-RO" w:eastAsia="ar-SA"/>
        </w:rPr>
        <w:t xml:space="preserve"> - </w:t>
      </w:r>
      <w:proofErr w:type="spellStart"/>
      <w:r w:rsidRPr="005536BA">
        <w:rPr>
          <w:rFonts w:ascii="Trebuchet MS" w:eastAsia="Times New Roman" w:hAnsi="Trebuchet MS" w:cs="Arial"/>
          <w:sz w:val="22"/>
          <w:szCs w:val="22"/>
          <w:lang w:val="ro-RO" w:eastAsia="ar-SA"/>
        </w:rPr>
        <w:t>Residential</w:t>
      </w:r>
      <w:proofErr w:type="spellEnd"/>
      <w:r w:rsidRPr="005536BA">
        <w:rPr>
          <w:rFonts w:ascii="Trebuchet MS" w:eastAsia="Times New Roman" w:hAnsi="Trebuchet MS" w:cs="Arial"/>
          <w:sz w:val="22"/>
          <w:szCs w:val="22"/>
          <w:lang w:val="ro-RO" w:eastAsia="ar-SA"/>
        </w:rPr>
        <w:t xml:space="preserve"> sub-</w:t>
      </w:r>
      <w:proofErr w:type="spellStart"/>
      <w:r w:rsidRPr="005536BA">
        <w:rPr>
          <w:rFonts w:ascii="Trebuchet MS" w:eastAsia="Times New Roman" w:hAnsi="Trebuchet MS" w:cs="Arial"/>
          <w:sz w:val="22"/>
          <w:szCs w:val="22"/>
          <w:lang w:val="ro-RO" w:eastAsia="ar-SA"/>
        </w:rPr>
        <w:t>area</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with</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buildings</w:t>
      </w:r>
      <w:proofErr w:type="spellEnd"/>
      <w:r w:rsidRPr="005536BA">
        <w:rPr>
          <w:rFonts w:ascii="Trebuchet MS" w:eastAsia="Times New Roman" w:hAnsi="Trebuchet MS" w:cs="Arial"/>
          <w:sz w:val="22"/>
          <w:szCs w:val="22"/>
          <w:lang w:val="ro-RO" w:eastAsia="ar-SA"/>
        </w:rPr>
        <w:t xml:space="preserve">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 xml:space="preserve">,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 xml:space="preserve">+1,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+2 (</w:t>
      </w:r>
      <w:proofErr w:type="spellStart"/>
      <w:r w:rsidRPr="005536BA">
        <w:rPr>
          <w:rFonts w:ascii="Trebuchet MS" w:eastAsia="Times New Roman" w:hAnsi="Trebuchet MS" w:cs="Arial"/>
          <w:sz w:val="22"/>
          <w:szCs w:val="22"/>
          <w:lang w:val="ro-RO" w:eastAsia="ar-SA"/>
        </w:rPr>
        <w:t>up</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to</w:t>
      </w:r>
      <w:proofErr w:type="spellEnd"/>
      <w:r w:rsidRPr="005536BA">
        <w:rPr>
          <w:rFonts w:ascii="Trebuchet MS" w:eastAsia="Times New Roman" w:hAnsi="Trebuchet MS" w:cs="Arial"/>
          <w:sz w:val="22"/>
          <w:szCs w:val="22"/>
          <w:lang w:val="ro-RO" w:eastAsia="ar-SA"/>
        </w:rPr>
        <w:t xml:space="preserve"> 10m), </w:t>
      </w:r>
      <w:proofErr w:type="spellStart"/>
      <w:r w:rsidRPr="005536BA">
        <w:rPr>
          <w:rFonts w:ascii="Trebuchet MS" w:eastAsia="Times New Roman" w:hAnsi="Trebuchet MS" w:cs="Arial"/>
          <w:sz w:val="22"/>
          <w:szCs w:val="22"/>
          <w:lang w:val="ro-RO" w:eastAsia="ar-SA"/>
        </w:rPr>
        <w:t>with</w:t>
      </w:r>
      <w:proofErr w:type="spellEnd"/>
      <w:r w:rsidRPr="005536BA">
        <w:rPr>
          <w:rFonts w:ascii="Trebuchet MS" w:eastAsia="Times New Roman" w:hAnsi="Trebuchet MS" w:cs="Arial"/>
          <w:sz w:val="22"/>
          <w:szCs w:val="22"/>
          <w:lang w:val="ro-RO" w:eastAsia="ar-SA"/>
        </w:rPr>
        <w:t xml:space="preserve"> urban-type buildings, exclusively residential (housing </w:t>
      </w:r>
      <w:r w:rsidRPr="005536BA">
        <w:rPr>
          <w:rFonts w:ascii="Trebuchet MS" w:eastAsia="Trebuchet MS" w:hAnsi="Trebuchet MS" w:cs="Trebuchet MS"/>
          <w:sz w:val="22"/>
          <w:szCs w:val="22"/>
          <w:lang w:val="ro-RO" w:eastAsia="ar-SA"/>
        </w:rPr>
        <w:t xml:space="preserve">and </w:t>
      </w:r>
      <w:r w:rsidRPr="005536BA">
        <w:rPr>
          <w:rFonts w:ascii="Trebuchet MS" w:eastAsia="Times New Roman" w:hAnsi="Trebuchet MS" w:cs="Arial"/>
          <w:sz w:val="22"/>
          <w:szCs w:val="22"/>
          <w:lang w:val="ro-RO" w:eastAsia="ar-SA"/>
        </w:rPr>
        <w:t xml:space="preserve">complementary functions), but being a transition </w:t>
      </w:r>
      <w:proofErr w:type="spellStart"/>
      <w:r w:rsidRPr="005536BA">
        <w:rPr>
          <w:rFonts w:ascii="Trebuchet MS" w:eastAsia="Times New Roman" w:hAnsi="Trebuchet MS" w:cs="Arial"/>
          <w:sz w:val="22"/>
          <w:szCs w:val="22"/>
          <w:lang w:val="ro-RO" w:eastAsia="ar-SA"/>
        </w:rPr>
        <w:t>to</w:t>
      </w:r>
      <w:proofErr w:type="spellEnd"/>
      <w:r w:rsidRPr="005536BA">
        <w:rPr>
          <w:rFonts w:ascii="Trebuchet MS" w:eastAsia="Times New Roman" w:hAnsi="Trebuchet MS" w:cs="Arial"/>
          <w:sz w:val="22"/>
          <w:szCs w:val="22"/>
          <w:lang w:val="ro-RO" w:eastAsia="ar-SA"/>
        </w:rPr>
        <w:t xml:space="preserve"> LMu2 - </w:t>
      </w:r>
      <w:proofErr w:type="spellStart"/>
      <w:r w:rsidRPr="005536BA">
        <w:rPr>
          <w:rFonts w:ascii="Trebuchet MS" w:eastAsia="Times New Roman" w:hAnsi="Trebuchet MS" w:cs="Arial"/>
          <w:sz w:val="22"/>
          <w:szCs w:val="22"/>
          <w:lang w:val="ro-RO" w:eastAsia="ar-SA"/>
        </w:rPr>
        <w:t>Residential</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area</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with</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buildings</w:t>
      </w:r>
      <w:proofErr w:type="spellEnd"/>
      <w:r w:rsidRPr="005536BA">
        <w:rPr>
          <w:rFonts w:ascii="Trebuchet MS" w:eastAsia="Times New Roman" w:hAnsi="Trebuchet MS" w:cs="Arial"/>
          <w:sz w:val="22"/>
          <w:szCs w:val="22"/>
          <w:lang w:val="ro-RO" w:eastAsia="ar-SA"/>
        </w:rPr>
        <w:t xml:space="preserve">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 xml:space="preserve">,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 xml:space="preserve">+1, </w:t>
      </w:r>
      <w:r w:rsidR="00CB0BA9">
        <w:rPr>
          <w:rFonts w:ascii="Trebuchet MS" w:eastAsia="Times New Roman" w:hAnsi="Trebuchet MS" w:cs="Arial"/>
          <w:sz w:val="22"/>
          <w:szCs w:val="22"/>
          <w:lang w:val="ro-RO" w:eastAsia="ar-SA"/>
        </w:rPr>
        <w:t>G</w:t>
      </w:r>
      <w:r w:rsidRPr="005536BA">
        <w:rPr>
          <w:rFonts w:ascii="Trebuchet MS" w:eastAsia="Times New Roman" w:hAnsi="Trebuchet MS" w:cs="Arial"/>
          <w:sz w:val="22"/>
          <w:szCs w:val="22"/>
          <w:lang w:val="ro-RO" w:eastAsia="ar-SA"/>
        </w:rPr>
        <w:t>+2 (</w:t>
      </w:r>
      <w:proofErr w:type="spellStart"/>
      <w:r w:rsidRPr="005536BA">
        <w:rPr>
          <w:rFonts w:ascii="Trebuchet MS" w:eastAsia="Times New Roman" w:hAnsi="Trebuchet MS" w:cs="Arial"/>
          <w:sz w:val="22"/>
          <w:szCs w:val="22"/>
          <w:lang w:val="ro-RO" w:eastAsia="ar-SA"/>
        </w:rPr>
        <w:t>up</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to</w:t>
      </w:r>
      <w:proofErr w:type="spellEnd"/>
      <w:r w:rsidRPr="005536BA">
        <w:rPr>
          <w:rFonts w:ascii="Trebuchet MS" w:eastAsia="Times New Roman" w:hAnsi="Trebuchet MS" w:cs="Arial"/>
          <w:sz w:val="22"/>
          <w:szCs w:val="22"/>
          <w:lang w:val="ro-RO" w:eastAsia="ar-SA"/>
        </w:rPr>
        <w:t xml:space="preserve"> 10 m), with urban-type, residential buildings;</w:t>
      </w:r>
    </w:p>
    <w:p w14:paraId="3A7A772F" w14:textId="43941CA5" w:rsidR="00066CF5" w:rsidRPr="005536BA" w:rsidRDefault="00BF3E34" w:rsidP="00AE1B04">
      <w:pPr>
        <w:pStyle w:val="ListParagraph"/>
        <w:numPr>
          <w:ilvl w:val="0"/>
          <w:numId w:val="51"/>
        </w:numPr>
        <w:spacing w:before="120" w:after="120"/>
        <w:ind w:left="709" w:hanging="425"/>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LI type housing - Residential area with buildings with more than 3 floors (over 10 m) that preserve some areas in combination with the IS function - Area for public institutions </w:t>
      </w:r>
      <w:r w:rsidR="00066CF5" w:rsidRPr="005536BA">
        <w:rPr>
          <w:rFonts w:ascii="Trebuchet MS" w:eastAsia="Trebuchet MS" w:hAnsi="Trebuchet MS" w:cs="Trebuchet MS"/>
          <w:sz w:val="22"/>
          <w:szCs w:val="22"/>
          <w:lang w:val="ro-RO" w:eastAsia="ar-SA"/>
        </w:rPr>
        <w:t xml:space="preserve">and </w:t>
      </w:r>
      <w:r w:rsidR="00066CF5" w:rsidRPr="005536BA">
        <w:rPr>
          <w:rFonts w:ascii="Trebuchet MS" w:eastAsia="Times New Roman" w:hAnsi="Trebuchet MS" w:cs="Arial"/>
          <w:sz w:val="22"/>
          <w:szCs w:val="22"/>
          <w:lang w:val="ro-RO" w:eastAsia="ar-SA"/>
        </w:rPr>
        <w:t>services of general interest.</w:t>
      </w:r>
    </w:p>
    <w:p w14:paraId="01AEAC69" w14:textId="241BAFE6" w:rsidR="00066CF5" w:rsidRPr="005536BA" w:rsidRDefault="00BF3E34" w:rsidP="00AE1B04">
      <w:pPr>
        <w:spacing w:before="120" w:after="120" w:line="240" w:lineRule="auto"/>
        <w:jc w:val="both"/>
        <w:rPr>
          <w:rFonts w:ascii="Trebuchet MS" w:eastAsia="Times New Roman" w:hAnsi="Trebuchet MS" w:cs="Arial"/>
          <w:b/>
          <w:bCs/>
          <w:lang w:eastAsia="ar-SA"/>
        </w:rPr>
      </w:pPr>
      <w:r w:rsidRPr="005536BA">
        <w:rPr>
          <w:rFonts w:ascii="Trebuchet MS" w:eastAsia="Times New Roman" w:hAnsi="Trebuchet MS" w:cs="Arial"/>
          <w:b/>
          <w:bCs/>
          <w:lang w:eastAsia="ar-SA"/>
        </w:rPr>
        <w:t>Permitted uses:</w:t>
      </w:r>
    </w:p>
    <w:p w14:paraId="2518DB4A" w14:textId="65191AF5" w:rsidR="00066CF5" w:rsidRPr="005536BA" w:rsidRDefault="00066CF5" w:rsidP="00AE1B04">
      <w:pPr>
        <w:pStyle w:val="ListParagraph"/>
        <w:numPr>
          <w:ilvl w:val="0"/>
          <w:numId w:val="52"/>
        </w:numPr>
        <w:spacing w:before="120" w:after="120"/>
        <w:ind w:left="709" w:hanging="425"/>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Housing, as the predominant activity on each individual housing plot; the share of housing in the main </w:t>
      </w:r>
      <w:proofErr w:type="spellStart"/>
      <w:r w:rsidRPr="005536BA">
        <w:rPr>
          <w:rFonts w:ascii="Trebuchet MS" w:eastAsia="Times New Roman" w:hAnsi="Trebuchet MS" w:cs="Arial"/>
          <w:sz w:val="22"/>
          <w:szCs w:val="22"/>
          <w:lang w:val="ro-RO" w:eastAsia="ar-SA"/>
        </w:rPr>
        <w:t>buildings</w:t>
      </w:r>
      <w:proofErr w:type="spellEnd"/>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is</w:t>
      </w:r>
      <w:proofErr w:type="spellEnd"/>
      <w:r w:rsidRPr="005536BA">
        <w:rPr>
          <w:rFonts w:ascii="Trebuchet MS" w:eastAsia="Times New Roman" w:hAnsi="Trebuchet MS" w:cs="Arial"/>
          <w:sz w:val="22"/>
          <w:szCs w:val="22"/>
          <w:lang w:val="ro-RO" w:eastAsia="ar-SA"/>
        </w:rPr>
        <w:t xml:space="preserve"> at </w:t>
      </w:r>
      <w:proofErr w:type="spellStart"/>
      <w:r w:rsidRPr="005536BA">
        <w:rPr>
          <w:rFonts w:ascii="Trebuchet MS" w:eastAsia="Times New Roman" w:hAnsi="Trebuchet MS" w:cs="Arial"/>
          <w:sz w:val="22"/>
          <w:szCs w:val="22"/>
          <w:lang w:val="ro-RO" w:eastAsia="ar-SA"/>
        </w:rPr>
        <w:t>least</w:t>
      </w:r>
      <w:proofErr w:type="spellEnd"/>
      <w:r w:rsidRPr="005536BA">
        <w:rPr>
          <w:rFonts w:ascii="Trebuchet MS" w:eastAsia="Times New Roman" w:hAnsi="Trebuchet MS" w:cs="Arial"/>
          <w:sz w:val="22"/>
          <w:szCs w:val="22"/>
          <w:lang w:val="ro-RO" w:eastAsia="ar-SA"/>
        </w:rPr>
        <w:t xml:space="preserve"> 75% of </w:t>
      </w:r>
      <w:proofErr w:type="spellStart"/>
      <w:r w:rsidRPr="005536BA">
        <w:rPr>
          <w:rFonts w:ascii="Trebuchet MS" w:eastAsia="Times New Roman" w:hAnsi="Trebuchet MS" w:cs="Arial"/>
          <w:sz w:val="22"/>
          <w:szCs w:val="22"/>
          <w:lang w:val="ro-RO" w:eastAsia="ar-SA"/>
        </w:rPr>
        <w:t>the</w:t>
      </w:r>
      <w:proofErr w:type="spellEnd"/>
      <w:r w:rsidRPr="005536BA">
        <w:rPr>
          <w:rFonts w:ascii="Trebuchet MS" w:eastAsia="Times New Roman" w:hAnsi="Trebuchet MS" w:cs="Arial"/>
          <w:sz w:val="22"/>
          <w:szCs w:val="22"/>
          <w:lang w:val="ro-RO" w:eastAsia="ar-SA"/>
        </w:rPr>
        <w:t xml:space="preserve"> </w:t>
      </w:r>
      <w:proofErr w:type="spellStart"/>
      <w:r w:rsidR="0026294C">
        <w:rPr>
          <w:rFonts w:ascii="Trebuchet MS" w:eastAsia="Times New Roman" w:hAnsi="Trebuchet MS" w:cs="Arial"/>
          <w:sz w:val="22"/>
          <w:szCs w:val="22"/>
          <w:lang w:val="ro-RO" w:eastAsia="ar-SA"/>
        </w:rPr>
        <w:t>gross</w:t>
      </w:r>
      <w:proofErr w:type="spellEnd"/>
      <w:r w:rsidR="0026294C">
        <w:rPr>
          <w:rFonts w:ascii="Trebuchet MS" w:eastAsia="Times New Roman" w:hAnsi="Trebuchet MS" w:cs="Arial"/>
          <w:sz w:val="22"/>
          <w:szCs w:val="22"/>
          <w:lang w:val="ro-RO" w:eastAsia="ar-SA"/>
        </w:rPr>
        <w:t xml:space="preserve"> </w:t>
      </w:r>
      <w:proofErr w:type="spellStart"/>
      <w:r w:rsidR="0026294C">
        <w:rPr>
          <w:rFonts w:ascii="Trebuchet MS" w:eastAsia="Times New Roman" w:hAnsi="Trebuchet MS" w:cs="Arial"/>
          <w:sz w:val="22"/>
          <w:szCs w:val="22"/>
          <w:lang w:val="ro-RO" w:eastAsia="ar-SA"/>
        </w:rPr>
        <w:t>floor</w:t>
      </w:r>
      <w:proofErr w:type="spellEnd"/>
      <w:r w:rsidR="0026294C"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area</w:t>
      </w:r>
      <w:proofErr w:type="spellEnd"/>
      <w:r w:rsidRPr="005536BA">
        <w:rPr>
          <w:rFonts w:ascii="Trebuchet MS" w:eastAsia="Times New Roman" w:hAnsi="Trebuchet MS" w:cs="Arial"/>
          <w:sz w:val="22"/>
          <w:szCs w:val="22"/>
          <w:lang w:val="ro-RO" w:eastAsia="ar-SA"/>
        </w:rPr>
        <w:t xml:space="preserve"> of </w:t>
      </w:r>
      <w:proofErr w:type="spellStart"/>
      <w:r w:rsidRPr="005536BA">
        <w:rPr>
          <w:rFonts w:ascii="Trebuchet MS" w:eastAsia="Times New Roman" w:hAnsi="Trebuchet MS" w:cs="Arial"/>
          <w:sz w:val="22"/>
          <w:szCs w:val="22"/>
          <w:lang w:val="ro-RO" w:eastAsia="ar-SA"/>
        </w:rPr>
        <w:t>each</w:t>
      </w:r>
      <w:proofErr w:type="spellEnd"/>
      <w:r w:rsidRPr="005536BA">
        <w:rPr>
          <w:rFonts w:ascii="Trebuchet MS" w:eastAsia="Times New Roman" w:hAnsi="Trebuchet MS" w:cs="Arial"/>
          <w:sz w:val="22"/>
          <w:szCs w:val="22"/>
          <w:lang w:val="ro-RO" w:eastAsia="ar-SA"/>
        </w:rPr>
        <w:t xml:space="preserve"> individual </w:t>
      </w:r>
      <w:r w:rsidRPr="005536BA">
        <w:rPr>
          <w:rFonts w:ascii="Trebuchet MS" w:eastAsia="Times New Roman" w:hAnsi="Trebuchet MS" w:cs="Arial"/>
          <w:sz w:val="22"/>
          <w:szCs w:val="22"/>
          <w:lang w:val="ro-RO" w:eastAsia="ar-SA"/>
        </w:rPr>
        <w:lastRenderedPageBreak/>
        <w:t>building;</w:t>
      </w:r>
    </w:p>
    <w:p w14:paraId="45A160A1" w14:textId="5537C8BF" w:rsidR="00066CF5" w:rsidRPr="005536BA" w:rsidRDefault="00066CF5" w:rsidP="00AE1B04">
      <w:pPr>
        <w:pStyle w:val="ListParagraph"/>
        <w:numPr>
          <w:ilvl w:val="0"/>
          <w:numId w:val="52"/>
        </w:numPr>
        <w:spacing w:before="120" w:after="120"/>
        <w:ind w:left="709" w:hanging="425"/>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Activities compatible with habitation, as secondary activities on each plot; these activities can be carried </w:t>
      </w:r>
      <w:r w:rsidRPr="005536BA">
        <w:rPr>
          <w:rFonts w:ascii="Trebuchet MS" w:eastAsia="Trebuchet MS" w:hAnsi="Trebuchet MS" w:cs="Trebuchet MS"/>
          <w:sz w:val="22"/>
          <w:szCs w:val="22"/>
          <w:lang w:val="ro-RO" w:eastAsia="ar-SA"/>
        </w:rPr>
        <w:t xml:space="preserve">out </w:t>
      </w:r>
      <w:r w:rsidRPr="005536BA">
        <w:rPr>
          <w:rFonts w:ascii="Trebuchet MS" w:eastAsia="Times New Roman" w:hAnsi="Trebuchet MS" w:cs="Arial"/>
          <w:sz w:val="22"/>
          <w:szCs w:val="22"/>
          <w:lang w:val="ro-RO" w:eastAsia="ar-SA"/>
        </w:rPr>
        <w:t xml:space="preserve">in the main buildings, in accordance with the normative acts in force </w:t>
      </w:r>
      <w:r w:rsidRPr="005536BA">
        <w:rPr>
          <w:rFonts w:ascii="Trebuchet MS" w:eastAsia="Trebuchet MS" w:hAnsi="Trebuchet MS" w:cs="Trebuchet MS"/>
          <w:sz w:val="22"/>
          <w:szCs w:val="22"/>
          <w:lang w:val="ro-RO" w:eastAsia="ar-SA"/>
        </w:rPr>
        <w:t xml:space="preserve">and </w:t>
      </w:r>
      <w:r w:rsidRPr="005536BA">
        <w:rPr>
          <w:rFonts w:ascii="Trebuchet MS" w:eastAsia="Times New Roman" w:hAnsi="Trebuchet MS" w:cs="Arial"/>
          <w:sz w:val="22"/>
          <w:szCs w:val="22"/>
          <w:lang w:val="ro-RO" w:eastAsia="ar-SA"/>
        </w:rPr>
        <w:t>the regulations of the Tulcea Municipality Local Council. The share of space intended for activities compatible with habitation is a maximum of 25% of the SD of each building. Activities complementary to habitation are the following:</w:t>
      </w:r>
    </w:p>
    <w:p w14:paraId="5B04DA8D" w14:textId="77777777" w:rsidR="00066CF5" w:rsidRPr="005536BA" w:rsidRDefault="00066CF5" w:rsidP="00AE1B04">
      <w:pPr>
        <w:spacing w:before="120" w:after="120" w:line="240" w:lineRule="auto"/>
        <w:ind w:left="1276" w:hanging="283"/>
        <w:jc w:val="both"/>
        <w:rPr>
          <w:rFonts w:ascii="Trebuchet MS" w:eastAsia="Times New Roman" w:hAnsi="Trebuchet MS" w:cs="Arial"/>
          <w:lang w:eastAsia="ar-SA"/>
        </w:rPr>
      </w:pPr>
      <w:r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ab/>
        <w:t xml:space="preserve">Parking or/ </w:t>
      </w:r>
      <w:r w:rsidRPr="005536BA">
        <w:rPr>
          <w:rFonts w:ascii="Trebuchet MS" w:eastAsia="Trebuchet MS" w:hAnsi="Trebuchet MS" w:cs="Trebuchet MS"/>
          <w:lang w:eastAsia="ar-SA"/>
        </w:rPr>
        <w:t xml:space="preserve">and </w:t>
      </w:r>
      <w:r w:rsidRPr="005536BA">
        <w:rPr>
          <w:rFonts w:ascii="Trebuchet MS" w:eastAsia="Times New Roman" w:hAnsi="Trebuchet MS" w:cs="Arial"/>
          <w:lang w:eastAsia="ar-SA"/>
        </w:rPr>
        <w:t>garage for a maximum of 5 cars per plot;</w:t>
      </w:r>
    </w:p>
    <w:p w14:paraId="644139CC" w14:textId="0F2C12CE" w:rsidR="00066CF5" w:rsidRPr="005536BA" w:rsidRDefault="00066CF5" w:rsidP="00AE1B04">
      <w:pPr>
        <w:spacing w:before="120" w:after="120" w:line="240" w:lineRule="auto"/>
        <w:ind w:left="1276" w:hanging="283"/>
        <w:jc w:val="both"/>
        <w:rPr>
          <w:rFonts w:ascii="Trebuchet MS" w:eastAsia="Times New Roman" w:hAnsi="Trebuchet MS" w:cs="Arial"/>
          <w:lang w:eastAsia="ar-SA"/>
        </w:rPr>
      </w:pPr>
      <w:r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ab/>
        <w:t xml:space="preserve">Storage of </w:t>
      </w:r>
      <w:r w:rsidR="0026294C">
        <w:rPr>
          <w:rFonts w:ascii="Trebuchet MS" w:eastAsia="Times New Roman" w:hAnsi="Trebuchet MS" w:cs="Arial"/>
          <w:lang w:eastAsia="ar-SA"/>
        </w:rPr>
        <w:t>non-hazardous materials</w:t>
      </w:r>
      <w:r w:rsidRPr="005536BA">
        <w:rPr>
          <w:rFonts w:ascii="Trebuchet MS" w:eastAsia="Times New Roman" w:hAnsi="Trebuchet MS" w:cs="Arial"/>
          <w:lang w:eastAsia="ar-SA"/>
        </w:rPr>
        <w:t>;</w:t>
      </w:r>
    </w:p>
    <w:p w14:paraId="35533A80" w14:textId="77777777" w:rsidR="00066CF5" w:rsidRPr="005536BA" w:rsidRDefault="00066CF5" w:rsidP="00AE1B04">
      <w:pPr>
        <w:spacing w:before="120" w:after="120" w:line="240" w:lineRule="auto"/>
        <w:ind w:left="1276" w:hanging="283"/>
        <w:jc w:val="both"/>
        <w:rPr>
          <w:rFonts w:ascii="Trebuchet MS" w:eastAsia="Times New Roman" w:hAnsi="Trebuchet MS" w:cs="Arial"/>
          <w:lang w:eastAsia="ar-SA"/>
        </w:rPr>
      </w:pPr>
      <w:r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ab/>
        <w:t>Retail trade;</w:t>
      </w:r>
    </w:p>
    <w:p w14:paraId="54F80FD9" w14:textId="77777777" w:rsidR="00066CF5" w:rsidRPr="005536BA" w:rsidRDefault="00066CF5" w:rsidP="00AE1B04">
      <w:pPr>
        <w:spacing w:before="120" w:after="120" w:line="240" w:lineRule="auto"/>
        <w:ind w:left="1276" w:hanging="283"/>
        <w:jc w:val="both"/>
        <w:rPr>
          <w:rFonts w:ascii="Trebuchet MS" w:eastAsia="Times New Roman" w:hAnsi="Trebuchet MS" w:cs="Arial"/>
          <w:lang w:eastAsia="ar-SA"/>
        </w:rPr>
      </w:pPr>
      <w:r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ab/>
        <w:t>Exercise of liberal professional activities (law, design, medicine, etc.);</w:t>
      </w:r>
    </w:p>
    <w:p w14:paraId="4B84DF62" w14:textId="77777777" w:rsidR="00066CF5" w:rsidRPr="005536BA" w:rsidRDefault="00066CF5" w:rsidP="00AE1B04">
      <w:pPr>
        <w:spacing w:before="120" w:after="120" w:line="240" w:lineRule="auto"/>
        <w:ind w:left="1276" w:hanging="283"/>
        <w:jc w:val="both"/>
        <w:rPr>
          <w:rFonts w:ascii="Trebuchet MS" w:eastAsia="Times New Roman" w:hAnsi="Trebuchet MS" w:cs="Arial"/>
          <w:lang w:eastAsia="ar-SA"/>
        </w:rPr>
      </w:pPr>
      <w:r w:rsidRPr="005536BA">
        <w:rPr>
          <w:rFonts w:ascii="Trebuchet MS" w:eastAsia="Times New Roman" w:hAnsi="Trebuchet MS" w:cs="Arial"/>
          <w:lang w:eastAsia="ar-SA"/>
        </w:rPr>
        <w:t xml:space="preserve">• </w:t>
      </w:r>
      <w:r w:rsidRPr="005536BA">
        <w:rPr>
          <w:rFonts w:ascii="Trebuchet MS" w:eastAsia="Times New Roman" w:hAnsi="Trebuchet MS" w:cs="Arial"/>
          <w:lang w:eastAsia="ar-SA"/>
        </w:rPr>
        <w:tab/>
        <w:t>Other services.</w:t>
      </w:r>
    </w:p>
    <w:p w14:paraId="4F92DAE9" w14:textId="4B8B5CF1" w:rsidR="00066CF5" w:rsidRPr="005536BA" w:rsidRDefault="00066CF5" w:rsidP="00844353">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No temporary building prohibitions applicable to the site have been identified at this stage, according to the urban planning certificate.</w:t>
      </w:r>
    </w:p>
    <w:p w14:paraId="4FE50911" w14:textId="64F2FEC0" w:rsidR="00066CF5" w:rsidRDefault="008F23CE">
      <w:pPr>
        <w:spacing w:before="120" w:after="120" w:line="240" w:lineRule="auto"/>
        <w:jc w:val="both"/>
        <w:rPr>
          <w:rFonts w:ascii="Trebuchet MS" w:eastAsia="Times New Roman" w:hAnsi="Trebuchet MS" w:cs="Arial"/>
          <w:lang w:eastAsia="ar-SA"/>
        </w:rPr>
      </w:pPr>
      <w:r w:rsidRPr="008F23CE">
        <w:rPr>
          <w:rFonts w:ascii="Trebuchet MS" w:eastAsia="Times New Roman" w:hAnsi="Trebuchet MS" w:cs="Arial"/>
          <w:lang w:eastAsia="ar-SA"/>
        </w:rPr>
        <w:t>The proposed function — regional laboratory for water quality analysis, related to a public institution/service of general interest — will be analyzed and regulated by the Zonal Urban Plan, according to the Urbanism Certificate. The PUZ will establish the location conditions, setbacks, accesses, urban indicators, the relationship with the neighboring residential area and the necessary measures to limit the impact on the neighborhoods.</w:t>
      </w:r>
    </w:p>
    <w:p w14:paraId="4ED7F182" w14:textId="4D58EA02" w:rsidR="00260CF3" w:rsidRDefault="00260CF3">
      <w:pPr>
        <w:spacing w:before="120" w:after="120" w:line="240" w:lineRule="auto"/>
        <w:jc w:val="both"/>
        <w:rPr>
          <w:rFonts w:ascii="Trebuchet MS" w:eastAsia="Times New Roman" w:hAnsi="Trebuchet MS" w:cs="Arial"/>
          <w:lang w:eastAsia="ar-SA"/>
        </w:rPr>
      </w:pPr>
    </w:p>
    <w:p w14:paraId="25F16D69" w14:textId="2BB05979" w:rsidR="00FC449B" w:rsidRPr="00AE1B04" w:rsidRDefault="00FC449B" w:rsidP="00AE1B04">
      <w:pPr>
        <w:pStyle w:val="ListParagraph"/>
        <w:keepNext/>
        <w:numPr>
          <w:ilvl w:val="1"/>
          <w:numId w:val="42"/>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63" w:name="_Toc230708376"/>
      <w:bookmarkStart w:id="664" w:name="_Toc230717248"/>
      <w:bookmarkStart w:id="665" w:name="_Toc230717680"/>
      <w:bookmarkStart w:id="666" w:name="_Toc230780082"/>
      <w:r w:rsidRPr="00AE1B04">
        <w:rPr>
          <w:rFonts w:ascii="Trebuchet MS" w:eastAsia="Times New Roman" w:hAnsi="Trebuchet MS" w:cs="Arial"/>
          <w:b/>
          <w:bCs/>
          <w:color w:val="262B96"/>
          <w:sz w:val="22"/>
          <w:szCs w:val="22"/>
          <w:lang w:val="ro-RO" w:eastAsia="fr-FR" w:bidi="fr-FR"/>
        </w:rPr>
        <w:t>The existence of historical monuments, architecture or archaeological sites on the site or in the immediately surrounding area:</w:t>
      </w:r>
      <w:bookmarkEnd w:id="663"/>
      <w:bookmarkEnd w:id="664"/>
      <w:bookmarkEnd w:id="665"/>
      <w:bookmarkEnd w:id="666"/>
    </w:p>
    <w:p w14:paraId="54700651" w14:textId="74273BCC" w:rsidR="001B10A7" w:rsidRDefault="00240550" w:rsidP="001B10A7">
      <w:pPr>
        <w:spacing w:before="120" w:after="120" w:line="240" w:lineRule="auto"/>
        <w:ind w:left="91"/>
        <w:jc w:val="both"/>
        <w:rPr>
          <w:rFonts w:ascii="Trebuchet MS" w:eastAsia="Times New Roman" w:hAnsi="Trebuchet MS" w:cs="Arial"/>
          <w:lang w:eastAsia="ar-SA"/>
        </w:rPr>
      </w:pPr>
      <w:bookmarkStart w:id="667" w:name="_Hlk113271990"/>
      <w:r w:rsidRPr="00240550">
        <w:rPr>
          <w:rFonts w:ascii="Trebuchet MS" w:eastAsia="Times New Roman" w:hAnsi="Trebuchet MS" w:cs="Arial"/>
          <w:lang w:eastAsia="ar-SA"/>
        </w:rPr>
        <w:t>According to the information available at this stage and the provisions of the Urban Planning Certificate, no historical monuments, archaeological sites or protected built areas have been identified that would directly condition the location. If, through the requested permits or during the execution stage, specific conditions are identified, these will be integrated into the technical documentation and execution measures.</w:t>
      </w:r>
    </w:p>
    <w:p w14:paraId="0D94BDA5" w14:textId="77777777" w:rsidR="00260CF3" w:rsidRPr="005536BA" w:rsidRDefault="00260CF3" w:rsidP="00AE1B04">
      <w:pPr>
        <w:spacing w:before="120" w:after="120" w:line="240" w:lineRule="auto"/>
        <w:ind w:left="91"/>
        <w:jc w:val="both"/>
        <w:rPr>
          <w:rFonts w:ascii="Trebuchet MS" w:eastAsia="Times New Roman" w:hAnsi="Trebuchet MS" w:cs="Arial"/>
          <w:lang w:eastAsia="ar-SA"/>
        </w:rPr>
      </w:pPr>
    </w:p>
    <w:p w14:paraId="2DD212A5" w14:textId="6029724E" w:rsidR="00EA1A7C" w:rsidRPr="00AE1B04" w:rsidRDefault="008B28CF" w:rsidP="00AE1B04">
      <w:pPr>
        <w:keepNext/>
        <w:widowControl w:val="0"/>
        <w:numPr>
          <w:ilvl w:val="1"/>
          <w:numId w:val="17"/>
        </w:numPr>
        <w:tabs>
          <w:tab w:val="left" w:pos="180"/>
        </w:tabs>
        <w:autoSpaceDE w:val="0"/>
        <w:autoSpaceDN w:val="0"/>
        <w:spacing w:after="0" w:line="240" w:lineRule="auto"/>
        <w:ind w:left="425" w:hanging="425"/>
        <w:jc w:val="both"/>
        <w:outlineLvl w:val="1"/>
        <w:rPr>
          <w:rFonts w:ascii="Trebuchet MS" w:eastAsia="Times New Roman" w:hAnsi="Trebuchet MS" w:cs="Arial"/>
          <w:b/>
          <w:bCs/>
          <w:color w:val="262B96"/>
          <w:lang w:eastAsia="fr-FR" w:bidi="fr-FR"/>
        </w:rPr>
      </w:pPr>
      <w:bookmarkStart w:id="668" w:name="_Toc215742546"/>
      <w:bookmarkEnd w:id="667"/>
      <w:r>
        <w:rPr>
          <w:rFonts w:ascii="Trebuchet MS" w:eastAsia="Times New Roman" w:hAnsi="Trebuchet MS" w:cs="Arial"/>
          <w:b/>
          <w:bCs/>
          <w:color w:val="262B96"/>
          <w:lang w:eastAsia="fr-FR" w:bidi="fr-FR"/>
        </w:rPr>
        <w:t xml:space="preserve"> </w:t>
      </w:r>
      <w:bookmarkStart w:id="669" w:name="_Toc230708377"/>
      <w:bookmarkStart w:id="670" w:name="_Toc230717249"/>
      <w:bookmarkStart w:id="671" w:name="_Toc230717681"/>
      <w:bookmarkStart w:id="672" w:name="_Toc230780083"/>
      <w:r w:rsidR="00FC449B" w:rsidRPr="00AE1B04">
        <w:rPr>
          <w:rFonts w:ascii="Trebuchet MS" w:eastAsia="Times New Roman" w:hAnsi="Trebuchet MS" w:cs="Arial"/>
          <w:b/>
          <w:bCs/>
          <w:color w:val="262B96"/>
          <w:lang w:eastAsia="fr-FR" w:bidi="fr-FR"/>
        </w:rPr>
        <w:t>Brief description of the proposed investment objective, from a technical and functional point of view</w:t>
      </w:r>
      <w:bookmarkEnd w:id="668"/>
      <w:bookmarkEnd w:id="669"/>
      <w:bookmarkEnd w:id="670"/>
      <w:bookmarkEnd w:id="671"/>
      <w:bookmarkEnd w:id="672"/>
    </w:p>
    <w:p w14:paraId="0D7EAAEE" w14:textId="6BEAB03C" w:rsidR="00EA1A7C" w:rsidRDefault="00BD5780" w:rsidP="00844353">
      <w:pPr>
        <w:spacing w:before="120" w:after="120" w:line="240" w:lineRule="auto"/>
        <w:jc w:val="both"/>
        <w:rPr>
          <w:rFonts w:ascii="Trebuchet MS" w:eastAsia="Times New Roman" w:hAnsi="Trebuchet MS" w:cs="Arial"/>
          <w:lang w:eastAsia="ar-SA"/>
        </w:rPr>
      </w:pPr>
      <w:r w:rsidRPr="00BD5780">
        <w:rPr>
          <w:rFonts w:ascii="Trebuchet MS" w:eastAsia="Times New Roman" w:hAnsi="Trebuchet MS" w:cs="Arial"/>
          <w:lang w:eastAsia="ar-SA"/>
        </w:rPr>
        <w:t xml:space="preserve">The functional data, surfaces, flows, relationships between spaces and technical solutions presented in this </w:t>
      </w:r>
      <w:r w:rsidR="00197E47">
        <w:rPr>
          <w:rFonts w:ascii="Trebuchet MS" w:eastAsia="Times New Roman" w:hAnsi="Trebuchet MS" w:cs="Arial"/>
          <w:lang w:eastAsia="ar-SA"/>
        </w:rPr>
        <w:t>Design Brief</w:t>
      </w:r>
      <w:r w:rsidR="0026294C">
        <w:rPr>
          <w:rFonts w:ascii="Trebuchet MS" w:eastAsia="Times New Roman" w:hAnsi="Trebuchet MS" w:cs="Arial"/>
          <w:lang w:eastAsia="ar-SA"/>
        </w:rPr>
        <w:t xml:space="preserve"> </w:t>
      </w:r>
      <w:r w:rsidR="0026294C" w:rsidRPr="0026294C">
        <w:rPr>
          <w:rFonts w:ascii="Trebuchet MS" w:eastAsia="Times New Roman" w:hAnsi="Trebuchet MS" w:cs="Arial"/>
          <w:lang w:eastAsia="ar-SA"/>
        </w:rPr>
        <w:t>are indicative and aim to illustrate the complexity level of investment, as well as to define the minimum functional requirements of the beneficiary</w:t>
      </w:r>
      <w:r w:rsidRPr="00BD5780">
        <w:rPr>
          <w:rFonts w:ascii="Trebuchet MS" w:eastAsia="Times New Roman" w:hAnsi="Trebuchet MS" w:cs="Arial"/>
          <w:lang w:eastAsia="ar-SA"/>
        </w:rPr>
        <w:t xml:space="preserve">. The final architectural, installation, compartmentalization and functional organization solutions will be developed and optimized by the designer </w:t>
      </w:r>
      <w:r w:rsidR="0026294C">
        <w:rPr>
          <w:rFonts w:ascii="Trebuchet MS" w:eastAsia="Times New Roman" w:hAnsi="Trebuchet MS" w:cs="Arial"/>
          <w:lang w:eastAsia="ar-SA"/>
        </w:rPr>
        <w:t>within</w:t>
      </w:r>
      <w:r w:rsidR="0026294C" w:rsidRPr="00BD5780">
        <w:rPr>
          <w:rFonts w:ascii="Trebuchet MS" w:eastAsia="Times New Roman" w:hAnsi="Trebuchet MS" w:cs="Arial"/>
          <w:lang w:eastAsia="ar-SA"/>
        </w:rPr>
        <w:t xml:space="preserve"> </w:t>
      </w:r>
      <w:r w:rsidRPr="00BD5780">
        <w:rPr>
          <w:rFonts w:ascii="Trebuchet MS" w:eastAsia="Times New Roman" w:hAnsi="Trebuchet MS" w:cs="Arial"/>
          <w:lang w:eastAsia="ar-SA"/>
        </w:rPr>
        <w:t>the Feasibility Study, in compliance with applicable legislation</w:t>
      </w:r>
      <w:r w:rsidR="0026294C">
        <w:rPr>
          <w:rFonts w:ascii="Trebuchet MS" w:eastAsia="Times New Roman" w:hAnsi="Trebuchet MS" w:cs="Arial"/>
          <w:lang w:eastAsia="ar-SA"/>
        </w:rPr>
        <w:t>, technical standards, urban planning conditions</w:t>
      </w:r>
      <w:r w:rsidRPr="00BD5780">
        <w:rPr>
          <w:rFonts w:ascii="Trebuchet MS" w:eastAsia="Times New Roman" w:hAnsi="Trebuchet MS" w:cs="Arial"/>
          <w:lang w:eastAsia="ar-SA"/>
        </w:rPr>
        <w:t xml:space="preserve"> and the </w:t>
      </w:r>
      <w:r w:rsidR="0026294C">
        <w:rPr>
          <w:rFonts w:ascii="Trebuchet MS" w:eastAsia="Times New Roman" w:hAnsi="Trebuchet MS" w:cs="Arial"/>
          <w:lang w:eastAsia="ar-SA"/>
        </w:rPr>
        <w:t>operation requirements of the beneficiary</w:t>
      </w:r>
      <w:r w:rsidRPr="00BD5780">
        <w:rPr>
          <w:rFonts w:ascii="Trebuchet MS" w:eastAsia="Times New Roman" w:hAnsi="Trebuchet MS" w:cs="Arial"/>
          <w:lang w:eastAsia="ar-SA"/>
        </w:rPr>
        <w:t>.</w:t>
      </w:r>
    </w:p>
    <w:p w14:paraId="318F6ED4" w14:textId="77777777" w:rsidR="00260CF3" w:rsidRPr="005536BA" w:rsidRDefault="00260CF3" w:rsidP="00844353">
      <w:pPr>
        <w:spacing w:before="120" w:after="120" w:line="240" w:lineRule="auto"/>
        <w:jc w:val="both"/>
        <w:rPr>
          <w:rFonts w:ascii="Trebuchet MS" w:eastAsia="Times New Roman" w:hAnsi="Trebuchet MS" w:cs="Arial"/>
          <w:lang w:eastAsia="ar-SA"/>
        </w:rPr>
      </w:pPr>
    </w:p>
    <w:p w14:paraId="22A04308" w14:textId="3A71A3B0" w:rsidR="00FC449B" w:rsidRPr="00AE1B04" w:rsidRDefault="00E81AA3"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73" w:name="_Toc228303252"/>
      <w:bookmarkStart w:id="674" w:name="_Toc230708378"/>
      <w:bookmarkStart w:id="675" w:name="_Toc230717250"/>
      <w:bookmarkStart w:id="676" w:name="_Toc230717682"/>
      <w:bookmarkStart w:id="677" w:name="_Toc230780084"/>
      <w:bookmarkEnd w:id="673"/>
      <w:r w:rsidRPr="00AE1B04">
        <w:rPr>
          <w:rFonts w:ascii="Trebuchet MS" w:eastAsia="Times New Roman" w:hAnsi="Trebuchet MS" w:cs="Arial"/>
          <w:b/>
          <w:bCs/>
          <w:color w:val="262B96"/>
          <w:sz w:val="22"/>
          <w:szCs w:val="22"/>
          <w:lang w:val="ro-RO" w:eastAsia="fr-FR" w:bidi="fr-FR"/>
        </w:rPr>
        <w:t>Destination and functions:</w:t>
      </w:r>
      <w:bookmarkEnd w:id="674"/>
      <w:bookmarkEnd w:id="675"/>
      <w:bookmarkEnd w:id="676"/>
      <w:bookmarkEnd w:id="677"/>
    </w:p>
    <w:p w14:paraId="5FE6C03F" w14:textId="2577F1BF" w:rsidR="003B2259" w:rsidRPr="005536BA" w:rsidRDefault="00BD5780" w:rsidP="00844353">
      <w:pPr>
        <w:spacing w:before="120" w:after="120" w:line="240" w:lineRule="auto"/>
        <w:jc w:val="both"/>
        <w:rPr>
          <w:rFonts w:ascii="Trebuchet MS" w:eastAsia="Times New Roman" w:hAnsi="Trebuchet MS" w:cs="Arial"/>
          <w:lang w:eastAsia="ar-SA"/>
        </w:rPr>
      </w:pPr>
      <w:r w:rsidRPr="00BD5780">
        <w:rPr>
          <w:rFonts w:ascii="Trebuchet MS" w:eastAsia="Times New Roman" w:hAnsi="Trebuchet MS" w:cs="Arial"/>
          <w:lang w:eastAsia="ar-SA"/>
        </w:rPr>
        <w:t xml:space="preserve">The functional organization presented in this </w:t>
      </w:r>
      <w:r w:rsidR="00197E47">
        <w:rPr>
          <w:rFonts w:ascii="Trebuchet MS" w:eastAsia="Times New Roman" w:hAnsi="Trebuchet MS" w:cs="Arial"/>
          <w:lang w:eastAsia="ar-SA"/>
        </w:rPr>
        <w:t>Design Brief</w:t>
      </w:r>
      <w:r w:rsidRPr="00BD5780">
        <w:rPr>
          <w:rFonts w:ascii="Trebuchet MS" w:eastAsia="Times New Roman" w:hAnsi="Trebuchet MS" w:cs="Arial"/>
          <w:lang w:eastAsia="ar-SA"/>
        </w:rPr>
        <w:t xml:space="preserve"> and detailed in the Indicative Functional Scenario (</w:t>
      </w:r>
      <w:r w:rsidR="00837A8B">
        <w:rPr>
          <w:rFonts w:ascii="Trebuchet MS" w:eastAsia="Times New Roman" w:hAnsi="Trebuchet MS" w:cs="Arial"/>
          <w:lang w:eastAsia="ar-SA"/>
        </w:rPr>
        <w:t>Appendix A</w:t>
      </w:r>
      <w:r w:rsidRPr="00BD5780">
        <w:rPr>
          <w:rFonts w:ascii="Trebuchet MS" w:eastAsia="Times New Roman" w:hAnsi="Trebuchet MS" w:cs="Arial"/>
          <w:lang w:eastAsia="ar-SA"/>
        </w:rPr>
        <w:t xml:space="preserve">) is indicative and establishes the functional relationships, operational flows and minimum requirements necessary for the design of the laboratory. The final architectural, </w:t>
      </w:r>
      <w:r w:rsidR="0026294C">
        <w:rPr>
          <w:rFonts w:ascii="Trebuchet MS" w:eastAsia="Times New Roman" w:hAnsi="Trebuchet MS" w:cs="Arial"/>
          <w:lang w:eastAsia="ar-SA"/>
        </w:rPr>
        <w:t>partitioning</w:t>
      </w:r>
      <w:r w:rsidR="0026294C" w:rsidRPr="00BD5780">
        <w:rPr>
          <w:rFonts w:ascii="Trebuchet MS" w:eastAsia="Times New Roman" w:hAnsi="Trebuchet MS" w:cs="Arial"/>
          <w:lang w:eastAsia="ar-SA"/>
        </w:rPr>
        <w:t xml:space="preserve"> </w:t>
      </w:r>
      <w:r w:rsidRPr="00BD5780">
        <w:rPr>
          <w:rFonts w:ascii="Trebuchet MS" w:eastAsia="Times New Roman" w:hAnsi="Trebuchet MS" w:cs="Arial"/>
          <w:lang w:eastAsia="ar-SA"/>
        </w:rPr>
        <w:t xml:space="preserve">and internal organization solutions will be developed and optimized by the designer within the Feasibility Study, in compliance with the functional and technical requirements provided for in this </w:t>
      </w:r>
      <w:r w:rsidR="00197E47">
        <w:rPr>
          <w:rFonts w:ascii="Trebuchet MS" w:eastAsia="Times New Roman" w:hAnsi="Trebuchet MS" w:cs="Arial"/>
          <w:lang w:eastAsia="ar-SA"/>
        </w:rPr>
        <w:t>Design Brief</w:t>
      </w:r>
      <w:r w:rsidRPr="00BD5780">
        <w:rPr>
          <w:rFonts w:ascii="Trebuchet MS" w:eastAsia="Times New Roman" w:hAnsi="Trebuchet MS" w:cs="Arial"/>
          <w:lang w:eastAsia="ar-SA"/>
        </w:rPr>
        <w:t>.</w:t>
      </w:r>
    </w:p>
    <w:p w14:paraId="25F1D445" w14:textId="392512FC" w:rsidR="0045392F" w:rsidRPr="005536BA" w:rsidRDefault="0045392F">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The laboratory building will be used to carry out water quality monitoring and analysis activities for the Danube River Basin, </w:t>
      </w:r>
      <w:r w:rsidR="009215AC" w:rsidRPr="009215AC">
        <w:rPr>
          <w:rFonts w:ascii="Trebuchet MS" w:eastAsia="Times New Roman" w:hAnsi="Trebuchet MS" w:cs="Arial"/>
          <w:lang w:eastAsia="ar-SA"/>
        </w:rPr>
        <w:t xml:space="preserve">primarily covering the corresponding river basin area </w:t>
      </w:r>
      <w:r w:rsidRPr="005536BA">
        <w:rPr>
          <w:rFonts w:ascii="Trebuchet MS" w:eastAsia="Times New Roman" w:hAnsi="Trebuchet MS" w:cs="Arial"/>
          <w:lang w:eastAsia="ar-SA"/>
        </w:rPr>
        <w:lastRenderedPageBreak/>
        <w:t>Dobrogea-Litoral section, as well as for technical support in cross-border cooperation with the Republic of Moldova and Ukraine.</w:t>
      </w:r>
    </w:p>
    <w:p w14:paraId="61DDB3F2" w14:textId="77777777" w:rsidR="0045392F" w:rsidRPr="005536BA" w:rsidRDefault="0045392F">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The building structure will be designed to ensure efficient operational flows, full traceability of samples, personnel safety and functional separation of work areas (reception, preparation, analysis, reporting).</w:t>
      </w:r>
    </w:p>
    <w:p w14:paraId="1DAC8664" w14:textId="28537F70" w:rsidR="0045392F" w:rsidRPr="005536BA" w:rsidRDefault="0045392F" w:rsidP="00AE1B04">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 xml:space="preserve">The laboratory will be equipped, depending on the technical solution adopted, with modern equipment and advanced analysis technologies, including inductively coupled plasma mass spectrometry, chromatography, </w:t>
      </w:r>
      <w:r w:rsidR="009215AC" w:rsidRPr="009215AC">
        <w:rPr>
          <w:rFonts w:ascii="Trebuchet MS" w:eastAsia="Times New Roman" w:hAnsi="Trebuchet MS" w:cs="Arial"/>
          <w:lang w:eastAsia="ar-SA"/>
        </w:rPr>
        <w:t xml:space="preserve">metal analysis workstations </w:t>
      </w:r>
      <w:r w:rsidR="009215AC">
        <w:rPr>
          <w:rFonts w:ascii="Trebuchet MS" w:eastAsia="Times New Roman" w:hAnsi="Trebuchet MS" w:cs="Arial"/>
          <w:lang w:eastAsia="ar-SA"/>
        </w:rPr>
        <w:t xml:space="preserve">and </w:t>
      </w:r>
      <w:r w:rsidRPr="005536BA">
        <w:rPr>
          <w:rFonts w:ascii="Trebuchet MS" w:eastAsia="Times New Roman" w:hAnsi="Trebuchet MS" w:cs="Arial"/>
          <w:lang w:eastAsia="ar-SA"/>
        </w:rPr>
        <w:t xml:space="preserve">units for the determination of heavy metals and </w:t>
      </w:r>
      <w:r w:rsidR="00107196" w:rsidRPr="00107196">
        <w:rPr>
          <w:rFonts w:ascii="Trebuchet MS" w:eastAsia="Times New Roman" w:hAnsi="Trebuchet MS" w:cs="Arial"/>
          <w:lang w:eastAsia="ar-SA"/>
        </w:rPr>
        <w:t>emerging contaminants, including microplastics and pharmaceutical residues</w:t>
      </w:r>
      <w:r w:rsidRPr="005536BA">
        <w:rPr>
          <w:rFonts w:ascii="Trebuchet MS" w:eastAsia="Times New Roman" w:hAnsi="Trebuchet MS" w:cs="Arial"/>
          <w:lang w:eastAsia="ar-SA"/>
        </w:rPr>
        <w:t>, as well as environmental control systems (HVAC) to preserve the integrity of the samples. In addition, the laboratory will have a secure IT infrastructure, with dedicated servers and information systems for sample management and traceability (compatible with LIMS implementation).</w:t>
      </w:r>
    </w:p>
    <w:p w14:paraId="69040744" w14:textId="6BD4FC2B" w:rsidR="00295165" w:rsidRPr="005536BA" w:rsidRDefault="00B42DA1" w:rsidP="00AE1B04">
      <w:pPr>
        <w:spacing w:before="120" w:after="120" w:line="240" w:lineRule="auto"/>
        <w:jc w:val="both"/>
        <w:rPr>
          <w:rFonts w:ascii="Trebuchet MS" w:eastAsia="Times New Roman" w:hAnsi="Trebuchet MS" w:cs="Arial"/>
          <w:lang w:eastAsia="ar-SA"/>
        </w:rPr>
      </w:pPr>
      <w:r w:rsidRPr="005536BA">
        <w:rPr>
          <w:rFonts w:ascii="Trebuchet MS" w:eastAsia="Times New Roman" w:hAnsi="Trebuchet MS" w:cs="Arial"/>
          <w:lang w:eastAsia="ar-SA"/>
        </w:rPr>
        <w:t>The main functions of the laboratory will be the following:</w:t>
      </w:r>
    </w:p>
    <w:p w14:paraId="26B85DED" w14:textId="2998F576" w:rsidR="00255E97" w:rsidRDefault="00255E97"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255E97">
        <w:rPr>
          <w:rFonts w:ascii="Trebuchet MS" w:eastAsia="Times New Roman" w:hAnsi="Trebuchet MS" w:cs="Arial"/>
          <w:sz w:val="22"/>
          <w:szCs w:val="22"/>
          <w:lang w:val="ro-RO" w:eastAsia="ar-SA"/>
        </w:rPr>
        <w:t>Sample Reception Room – dedicated space for the receipt, registration and pre-analysis handling of samples, ensuring full sample traceability;</w:t>
      </w:r>
    </w:p>
    <w:p w14:paraId="2173AD1E" w14:textId="264CC6A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General chemistry department – for determining the physicochemical parameters of water;</w:t>
      </w:r>
    </w:p>
    <w:p w14:paraId="6DC522D3"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Biology compartment – for determining biological water quality indicators;</w:t>
      </w:r>
    </w:p>
    <w:p w14:paraId="3ED5EB11"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Heavy metals laboratory – specialized in the analysis of metals and trace elements in water/sediment/biota samples;</w:t>
      </w:r>
    </w:p>
    <w:p w14:paraId="545A63D0"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Analysis (equipment) compartments with HVAC control – areas with controlled temperature and humidity, to ensure the accuracy of sensitive analyses (gas chromatography, liquid chromatography, microplastics, etc.);</w:t>
      </w:r>
    </w:p>
    <w:p w14:paraId="2AB3F476" w14:textId="77777777" w:rsidR="008E728C" w:rsidRPr="00AE1B04" w:rsidRDefault="008E728C" w:rsidP="00AE1B04">
      <w:pPr>
        <w:pStyle w:val="ListParagraph"/>
        <w:numPr>
          <w:ilvl w:val="0"/>
          <w:numId w:val="19"/>
        </w:numPr>
        <w:spacing w:before="120" w:after="120"/>
        <w:jc w:val="both"/>
        <w:rPr>
          <w:rFonts w:ascii="Trebuchet MS" w:hAnsi="Trebuchet MS"/>
          <w:lang w:val="ro-RO"/>
        </w:rPr>
      </w:pPr>
      <w:r w:rsidRPr="005536BA">
        <w:rPr>
          <w:rFonts w:ascii="Trebuchet MS" w:eastAsia="Times New Roman" w:hAnsi="Trebuchet MS" w:cs="Arial"/>
          <w:sz w:val="22"/>
          <w:szCs w:val="22"/>
          <w:lang w:val="ro-RO" w:eastAsia="ar-SA"/>
        </w:rPr>
        <w:t>Dedicated compartments for sample processing;</w:t>
      </w:r>
    </w:p>
    <w:p w14:paraId="54B61ACC" w14:textId="05820149"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Separate </w:t>
      </w:r>
      <w:proofErr w:type="spellStart"/>
      <w:r w:rsidRPr="005536BA">
        <w:rPr>
          <w:rFonts w:ascii="Trebuchet MS" w:eastAsia="Times New Roman" w:hAnsi="Trebuchet MS" w:cs="Arial"/>
          <w:sz w:val="22"/>
          <w:szCs w:val="22"/>
          <w:lang w:val="ro-RO" w:eastAsia="ar-SA"/>
        </w:rPr>
        <w:t>space</w:t>
      </w:r>
      <w:proofErr w:type="spellEnd"/>
      <w:r w:rsidRPr="005536BA">
        <w:rPr>
          <w:rFonts w:ascii="Trebuchet MS" w:eastAsia="Times New Roman" w:hAnsi="Trebuchet MS" w:cs="Arial"/>
          <w:sz w:val="22"/>
          <w:szCs w:val="22"/>
          <w:lang w:val="ro-RO" w:eastAsia="ar-SA"/>
        </w:rPr>
        <w:t xml:space="preserve"> for </w:t>
      </w:r>
      <w:proofErr w:type="spellStart"/>
      <w:r w:rsidR="003F357F">
        <w:rPr>
          <w:rFonts w:ascii="Trebuchet MS" w:eastAsia="Times New Roman" w:hAnsi="Trebuchet MS" w:cs="Arial"/>
          <w:sz w:val="22"/>
          <w:szCs w:val="22"/>
          <w:lang w:val="ro-RO" w:eastAsia="ar-SA"/>
        </w:rPr>
        <w:t>balances</w:t>
      </w:r>
      <w:proofErr w:type="spellEnd"/>
      <w:r w:rsidR="003F357F" w:rsidRPr="005536BA">
        <w:rPr>
          <w:rFonts w:ascii="Trebuchet MS" w:eastAsia="Times New Roman" w:hAnsi="Trebuchet MS" w:cs="Arial"/>
          <w:sz w:val="22"/>
          <w:szCs w:val="22"/>
          <w:lang w:val="ro-RO" w:eastAsia="ar-SA"/>
        </w:rPr>
        <w:t xml:space="preserve"> </w:t>
      </w:r>
      <w:r w:rsidRPr="005536BA">
        <w:rPr>
          <w:rFonts w:ascii="Trebuchet MS" w:eastAsia="Times New Roman" w:hAnsi="Trebuchet MS" w:cs="Arial"/>
          <w:sz w:val="22"/>
          <w:szCs w:val="22"/>
          <w:lang w:val="ro-RO" w:eastAsia="ar-SA"/>
        </w:rPr>
        <w:t xml:space="preserve">– </w:t>
      </w:r>
      <w:proofErr w:type="spellStart"/>
      <w:r w:rsidRPr="005536BA">
        <w:rPr>
          <w:rFonts w:ascii="Trebuchet MS" w:eastAsia="Times New Roman" w:hAnsi="Trebuchet MS" w:cs="Arial"/>
          <w:sz w:val="22"/>
          <w:szCs w:val="22"/>
          <w:lang w:val="ro-RO" w:eastAsia="ar-SA"/>
        </w:rPr>
        <w:t>dedicated</w:t>
      </w:r>
      <w:proofErr w:type="spellEnd"/>
      <w:r w:rsidRPr="005536BA">
        <w:rPr>
          <w:rFonts w:ascii="Trebuchet MS" w:eastAsia="Times New Roman" w:hAnsi="Trebuchet MS" w:cs="Arial"/>
          <w:sz w:val="22"/>
          <w:szCs w:val="22"/>
          <w:lang w:val="ro-RO" w:eastAsia="ar-SA"/>
        </w:rPr>
        <w:t xml:space="preserve"> room for </w:t>
      </w:r>
      <w:proofErr w:type="spellStart"/>
      <w:r w:rsidRPr="005536BA">
        <w:rPr>
          <w:rFonts w:ascii="Trebuchet MS" w:eastAsia="Times New Roman" w:hAnsi="Trebuchet MS" w:cs="Arial"/>
          <w:sz w:val="22"/>
          <w:szCs w:val="22"/>
          <w:lang w:val="ro-RO" w:eastAsia="ar-SA"/>
        </w:rPr>
        <w:t>precision</w:t>
      </w:r>
      <w:proofErr w:type="spellEnd"/>
      <w:r w:rsidRPr="005536BA">
        <w:rPr>
          <w:rFonts w:ascii="Trebuchet MS" w:eastAsia="Times New Roman" w:hAnsi="Trebuchet MS" w:cs="Arial"/>
          <w:sz w:val="22"/>
          <w:szCs w:val="22"/>
          <w:lang w:val="ro-RO" w:eastAsia="ar-SA"/>
        </w:rPr>
        <w:t xml:space="preserve"> weighing, isolated from vibrations and temperature fluctuations;</w:t>
      </w:r>
    </w:p>
    <w:p w14:paraId="692EEC55" w14:textId="461EC49E"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 xml:space="preserve">Hazardous substances storage </w:t>
      </w:r>
      <w:r w:rsidR="00255E97">
        <w:rPr>
          <w:rFonts w:ascii="Trebuchet MS" w:eastAsia="Times New Roman" w:hAnsi="Trebuchet MS" w:cs="Arial"/>
          <w:sz w:val="22"/>
          <w:szCs w:val="22"/>
          <w:lang w:val="ro-RO" w:eastAsia="ar-SA"/>
        </w:rPr>
        <w:t xml:space="preserve">space </w:t>
      </w:r>
      <w:r w:rsidRPr="005536BA">
        <w:rPr>
          <w:rFonts w:ascii="Trebuchet MS" w:eastAsia="Times New Roman" w:hAnsi="Trebuchet MS" w:cs="Arial"/>
          <w:sz w:val="22"/>
          <w:szCs w:val="22"/>
          <w:lang w:val="ro-RO" w:eastAsia="ar-SA"/>
        </w:rPr>
        <w:t>– specialized space, according to safety and environmental regulations, for storing hazardous chemical reagents;</w:t>
      </w:r>
    </w:p>
    <w:p w14:paraId="482D6C1E"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Technical spaces, archive and offices for staff – for carrying out administrative activities, archiving documents and coordinating laboratory activities;</w:t>
      </w:r>
    </w:p>
    <w:p w14:paraId="1199A2AD"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Conference/training room – for staff training, technical meetings and working sessions with national and international partners;</w:t>
      </w:r>
    </w:p>
    <w:p w14:paraId="4E029047"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Spaces for IT equipment and servers – for the operation of computer systems, data storage and processing, ensuring information security and redundancy;</w:t>
      </w:r>
    </w:p>
    <w:p w14:paraId="5365CDEE" w14:textId="1DEFC31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Areas for processing, validating and reporting laboratory data;</w:t>
      </w:r>
    </w:p>
    <w:p w14:paraId="039A1103" w14:textId="77777777"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Support spaces for field staff – for conducting extended operations and monitoring missions, functionally integrated into the laboratory;</w:t>
      </w:r>
    </w:p>
    <w:p w14:paraId="488B42A2" w14:textId="121C103E" w:rsidR="008E728C" w:rsidRPr="005536BA" w:rsidRDefault="008E728C" w:rsidP="00AE1B04">
      <w:pPr>
        <w:pStyle w:val="ListParagraph"/>
        <w:numPr>
          <w:ilvl w:val="0"/>
          <w:numId w:val="19"/>
        </w:numPr>
        <w:spacing w:before="120" w:after="120"/>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Logistical and sample handling areas, including temporary storage for samples;</w:t>
      </w:r>
    </w:p>
    <w:p w14:paraId="21881094" w14:textId="77777777" w:rsidR="008E728C" w:rsidRPr="005536BA" w:rsidRDefault="008E728C" w:rsidP="00AE1B04">
      <w:pPr>
        <w:pStyle w:val="ListParagraph"/>
        <w:numPr>
          <w:ilvl w:val="0"/>
          <w:numId w:val="19"/>
        </w:numPr>
        <w:spacing w:before="120" w:after="120"/>
        <w:ind w:left="714" w:hanging="357"/>
        <w:jc w:val="both"/>
        <w:rPr>
          <w:rFonts w:ascii="Trebuchet MS" w:eastAsia="Times New Roman" w:hAnsi="Trebuchet MS" w:cs="Arial"/>
          <w:sz w:val="22"/>
          <w:szCs w:val="22"/>
          <w:lang w:val="ro-RO" w:eastAsia="ar-SA"/>
        </w:rPr>
      </w:pPr>
      <w:r w:rsidRPr="005536BA">
        <w:rPr>
          <w:rFonts w:ascii="Trebuchet MS" w:eastAsia="Times New Roman" w:hAnsi="Trebuchet MS" w:cs="Arial"/>
          <w:sz w:val="22"/>
          <w:szCs w:val="22"/>
          <w:lang w:val="ro-RO" w:eastAsia="ar-SA"/>
        </w:rPr>
        <w:t>Areas for handling samples with high biological or chemical risk (e.g. special hoods, controlled access rooms).</w:t>
      </w:r>
    </w:p>
    <w:p w14:paraId="6AC2C6B1" w14:textId="149F72CC" w:rsidR="00700048" w:rsidRPr="005536BA" w:rsidRDefault="00700048">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laboratory will operate based on clearly defined operational flows, ensuring full traceability of samples, personnel safety and compliance with the requirements of the SR EN ISO/IEC 17025:2018 standard, as well as with the European regulations applicable in the field of water quality monitoring.</w:t>
      </w:r>
    </w:p>
    <w:p w14:paraId="072A5BEE" w14:textId="00A2F5A2" w:rsidR="00700048" w:rsidRDefault="005E4634">
      <w:pPr>
        <w:spacing w:before="120" w:after="120" w:line="240" w:lineRule="auto"/>
        <w:jc w:val="both"/>
        <w:rPr>
          <w:rFonts w:ascii="Trebuchet MS" w:eastAsia="Times New Roman" w:hAnsi="Trebuchet MS" w:cs="Times New Roman"/>
          <w:lang w:eastAsia="ro-RO"/>
        </w:rPr>
      </w:pPr>
      <w:r w:rsidRPr="005E4634">
        <w:rPr>
          <w:rFonts w:ascii="Trebuchet MS" w:eastAsia="Times New Roman" w:hAnsi="Trebuchet MS" w:cs="Times New Roman"/>
          <w:lang w:eastAsia="ro-RO"/>
        </w:rPr>
        <w:lastRenderedPageBreak/>
        <w:t xml:space="preserve">The functional organization will allow the maintenance of the </w:t>
      </w:r>
      <w:proofErr w:type="spellStart"/>
      <w:r w:rsidR="009215AC">
        <w:rPr>
          <w:rFonts w:ascii="Trebuchet MS" w:eastAsia="Times New Roman" w:hAnsi="Trebuchet MS" w:cs="Times New Roman"/>
          <w:lang w:eastAsia="ro-RO"/>
        </w:rPr>
        <w:t>treacebility</w:t>
      </w:r>
      <w:proofErr w:type="spellEnd"/>
      <w:r w:rsidR="009215AC">
        <w:rPr>
          <w:rFonts w:ascii="Trebuchet MS" w:eastAsia="Times New Roman" w:hAnsi="Trebuchet MS" w:cs="Times New Roman"/>
          <w:lang w:eastAsia="ro-RO"/>
        </w:rPr>
        <w:t xml:space="preserve"> </w:t>
      </w:r>
      <w:r w:rsidRPr="005E4634">
        <w:rPr>
          <w:rFonts w:ascii="Trebuchet MS" w:eastAsia="Times New Roman" w:hAnsi="Trebuchet MS" w:cs="Times New Roman"/>
          <w:lang w:eastAsia="ro-RO"/>
        </w:rPr>
        <w:t>chain of samples, from reception, unique identification and conditioning</w:t>
      </w:r>
      <w:r w:rsidR="00793048">
        <w:rPr>
          <w:rFonts w:ascii="Trebuchet MS" w:eastAsia="Times New Roman" w:hAnsi="Trebuchet MS" w:cs="Times New Roman"/>
          <w:lang w:eastAsia="ro-RO"/>
        </w:rPr>
        <w:t>/</w:t>
      </w:r>
      <w:r w:rsidR="00793048" w:rsidRPr="00793048">
        <w:t xml:space="preserve"> </w:t>
      </w:r>
      <w:r w:rsidR="00793048" w:rsidRPr="00793048">
        <w:rPr>
          <w:rFonts w:ascii="Trebuchet MS" w:eastAsia="Times New Roman" w:hAnsi="Trebuchet MS" w:cs="Times New Roman"/>
          <w:lang w:eastAsia="ro-RO"/>
        </w:rPr>
        <w:t>treatment</w:t>
      </w:r>
      <w:r w:rsidRPr="005E4634">
        <w:rPr>
          <w:rFonts w:ascii="Trebuchet MS" w:eastAsia="Times New Roman" w:hAnsi="Trebuchet MS" w:cs="Times New Roman"/>
          <w:lang w:eastAsia="ro-RO"/>
        </w:rPr>
        <w:t>, to storage, preparation</w:t>
      </w:r>
      <w:r w:rsidR="009215AC">
        <w:rPr>
          <w:rFonts w:ascii="Trebuchet MS" w:eastAsia="Times New Roman" w:hAnsi="Trebuchet MS" w:cs="Times New Roman"/>
          <w:lang w:eastAsia="ro-RO"/>
        </w:rPr>
        <w:t>/</w:t>
      </w:r>
      <w:r w:rsidR="00793048">
        <w:rPr>
          <w:rFonts w:ascii="Trebuchet MS" w:eastAsia="Times New Roman" w:hAnsi="Trebuchet MS" w:cs="Times New Roman"/>
          <w:lang w:eastAsia="ro-RO"/>
        </w:rPr>
        <w:t>processing</w:t>
      </w:r>
      <w:r w:rsidRPr="005E4634">
        <w:rPr>
          <w:rFonts w:ascii="Trebuchet MS" w:eastAsia="Times New Roman" w:hAnsi="Trebuchet MS" w:cs="Times New Roman"/>
          <w:lang w:eastAsia="ro-RO"/>
        </w:rPr>
        <w:t xml:space="preserve">, analysis, validation, reporting and </w:t>
      </w:r>
      <w:r w:rsidR="003F357F">
        <w:rPr>
          <w:rFonts w:ascii="Trebuchet MS" w:eastAsia="Times New Roman" w:hAnsi="Trebuchet MS" w:cs="Times New Roman"/>
          <w:lang w:eastAsia="ro-RO"/>
        </w:rPr>
        <w:t xml:space="preserve">data </w:t>
      </w:r>
      <w:r w:rsidRPr="005E4634">
        <w:rPr>
          <w:rFonts w:ascii="Trebuchet MS" w:eastAsia="Times New Roman" w:hAnsi="Trebuchet MS" w:cs="Times New Roman"/>
          <w:lang w:eastAsia="ro-RO"/>
        </w:rPr>
        <w:t>archiving. The spaces and circuits will be designed to allow access control, recording of critical operations and reducing the risk of contamination, substitution, loss or damage of samples.</w:t>
      </w:r>
    </w:p>
    <w:p w14:paraId="0A07EF62" w14:textId="22019C13" w:rsidR="009215AC" w:rsidRPr="005536BA" w:rsidRDefault="009215AC">
      <w:pPr>
        <w:spacing w:before="120" w:after="120" w:line="240" w:lineRule="auto"/>
        <w:jc w:val="both"/>
        <w:rPr>
          <w:rFonts w:ascii="Trebuchet MS" w:eastAsia="Times New Roman" w:hAnsi="Trebuchet MS" w:cs="Times New Roman"/>
          <w:lang w:eastAsia="ro-RO"/>
        </w:rPr>
      </w:pPr>
      <w:r w:rsidRPr="009215AC">
        <w:rPr>
          <w:rFonts w:ascii="Trebuchet MS" w:eastAsia="Times New Roman" w:hAnsi="Trebuchet MS" w:cs="Times New Roman"/>
          <w:lang w:eastAsia="ro-RO"/>
        </w:rPr>
        <w:t>The proposed functional organization also enables the integrated performance of water quality analysis activities, ensuring a high level of quality, safety and traceability, in line with the role and responsibilities of a regional laboratory.</w:t>
      </w:r>
    </w:p>
    <w:p w14:paraId="3889ABD7" w14:textId="39414EFA" w:rsidR="00462A9E" w:rsidRPr="005536BA" w:rsidRDefault="00462A9E" w:rsidP="00AE1B04">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b/>
          <w:bCs/>
          <w:lang w:eastAsia="ro-RO"/>
        </w:rPr>
        <w:t>Main operational flows:</w:t>
      </w:r>
    </w:p>
    <w:p w14:paraId="667E3A44" w14:textId="30327E85" w:rsidR="00700048" w:rsidRPr="005536BA" w:rsidRDefault="00700048" w:rsidP="00AE1B04">
      <w:pPr>
        <w:numPr>
          <w:ilvl w:val="0"/>
          <w:numId w:val="20"/>
        </w:numPr>
        <w:tabs>
          <w:tab w:val="clear" w:pos="720"/>
          <w:tab w:val="num" w:pos="284"/>
        </w:tabs>
        <w:spacing w:before="120" w:after="120" w:line="240" w:lineRule="auto"/>
        <w:ind w:hanging="720"/>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Sample flow</w:t>
      </w:r>
    </w:p>
    <w:p w14:paraId="25B6E77E" w14:textId="5C2D22F6" w:rsidR="000038A2" w:rsidRPr="005536BA" w:rsidRDefault="000038A2" w:rsidP="00AE1B04">
      <w:pPr>
        <w:numPr>
          <w:ilvl w:val="0"/>
          <w:numId w:val="36"/>
        </w:numPr>
        <w:tabs>
          <w:tab w:val="num" w:pos="284"/>
        </w:tabs>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Sample reception will be carried out in a dedicated area, with full traceability and unique identification of each sample;</w:t>
      </w:r>
    </w:p>
    <w:p w14:paraId="74DB9095" w14:textId="06B5FD5B" w:rsidR="000038A2" w:rsidRPr="005536BA" w:rsidRDefault="000038A2" w:rsidP="00AE1B04">
      <w:pPr>
        <w:numPr>
          <w:ilvl w:val="0"/>
          <w:numId w:val="36"/>
        </w:numPr>
        <w:tabs>
          <w:tab w:val="num" w:pos="284"/>
        </w:tabs>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Samples will be distributed to specific compartments (biology, general chemistry, heavy metals, organic micropollutants, microplastics) on controlled internal circuits, </w:t>
      </w:r>
      <w:r w:rsidR="003F357F">
        <w:rPr>
          <w:rFonts w:ascii="Trebuchet MS" w:eastAsia="Times New Roman" w:hAnsi="Trebuchet MS" w:cs="Times New Roman"/>
          <w:lang w:eastAsia="ro-RO"/>
        </w:rPr>
        <w:t>designed to prevent</w:t>
      </w:r>
      <w:r w:rsidR="003F357F" w:rsidRPr="005536BA">
        <w:rPr>
          <w:rFonts w:ascii="Trebuchet MS" w:eastAsia="Times New Roman" w:hAnsi="Trebuchet MS" w:cs="Times New Roman"/>
          <w:lang w:eastAsia="ro-RO"/>
        </w:rPr>
        <w:t xml:space="preserve"> </w:t>
      </w:r>
      <w:r w:rsidRPr="005536BA">
        <w:rPr>
          <w:rFonts w:ascii="Trebuchet MS" w:eastAsia="Times New Roman" w:hAnsi="Trebuchet MS" w:cs="Times New Roman"/>
          <w:lang w:eastAsia="ro-RO"/>
        </w:rPr>
        <w:t>cross-contamination</w:t>
      </w:r>
      <w:r w:rsidR="00BF3E34" w:rsidRPr="005536BA">
        <w:rPr>
          <w:rFonts w:ascii="Trebuchet MS" w:eastAsia="Times New Roman" w:hAnsi="Trebuchet MS" w:cs="Times New Roman"/>
          <w:lang w:eastAsia="ro-RO"/>
        </w:rPr>
        <w:t>;</w:t>
      </w:r>
    </w:p>
    <w:p w14:paraId="49784BBF" w14:textId="151675DE" w:rsidR="000038A2" w:rsidRPr="005536BA" w:rsidRDefault="000038A2" w:rsidP="00AE1B04">
      <w:pPr>
        <w:numPr>
          <w:ilvl w:val="0"/>
          <w:numId w:val="36"/>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The analysis results will be </w:t>
      </w:r>
      <w:r w:rsidR="003F357F">
        <w:rPr>
          <w:rFonts w:ascii="Trebuchet MS" w:eastAsia="Times New Roman" w:hAnsi="Trebuchet MS" w:cs="Times New Roman"/>
          <w:lang w:eastAsia="ro-RO"/>
        </w:rPr>
        <w:t xml:space="preserve">collected from </w:t>
      </w:r>
      <w:r w:rsidR="009215AC" w:rsidRPr="009215AC">
        <w:rPr>
          <w:rFonts w:ascii="Trebuchet MS" w:eastAsia="Times New Roman" w:hAnsi="Trebuchet MS" w:cs="Times New Roman"/>
          <w:lang w:eastAsia="ro-RO"/>
        </w:rPr>
        <w:t>the workstations</w:t>
      </w:r>
      <w:r w:rsidR="009215AC">
        <w:rPr>
          <w:rFonts w:ascii="Trebuchet MS" w:eastAsia="Times New Roman" w:hAnsi="Trebuchet MS" w:cs="Times New Roman"/>
          <w:lang w:eastAsia="ro-RO"/>
        </w:rPr>
        <w:t xml:space="preserve"> </w:t>
      </w:r>
      <w:r w:rsidR="003F357F">
        <w:rPr>
          <w:rFonts w:ascii="Trebuchet MS" w:eastAsia="Times New Roman" w:hAnsi="Trebuchet MS" w:cs="Times New Roman"/>
          <w:lang w:eastAsia="ro-RO"/>
        </w:rPr>
        <w:t xml:space="preserve">by </w:t>
      </w:r>
      <w:r w:rsidRPr="005536BA">
        <w:rPr>
          <w:rFonts w:ascii="Trebuchet MS" w:eastAsia="Times New Roman" w:hAnsi="Trebuchet MS" w:cs="Times New Roman"/>
          <w:lang w:eastAsia="ro-RO"/>
        </w:rPr>
        <w:t>the information system (LIMS) for validation, storage and reporting of laboratory data;</w:t>
      </w:r>
    </w:p>
    <w:p w14:paraId="73C7637D" w14:textId="4353677F" w:rsidR="00700048" w:rsidRPr="005536BA" w:rsidRDefault="003332B9" w:rsidP="00AE1B04">
      <w:pPr>
        <w:numPr>
          <w:ilvl w:val="0"/>
          <w:numId w:val="36"/>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The use of a dedicated lift exclusively for the transport of samples, separate from personnel circulation routes, may be considered</w:t>
      </w:r>
      <w:r w:rsidR="00700048" w:rsidRPr="005536BA">
        <w:rPr>
          <w:rFonts w:ascii="Trebuchet MS" w:eastAsia="Times New Roman" w:hAnsi="Trebuchet MS" w:cs="Times New Roman"/>
          <w:lang w:eastAsia="ro-RO"/>
        </w:rPr>
        <w:t>;</w:t>
      </w:r>
    </w:p>
    <w:p w14:paraId="4340AB0B" w14:textId="669B7C47" w:rsidR="00700048" w:rsidRDefault="00700048">
      <w:pPr>
        <w:numPr>
          <w:ilvl w:val="0"/>
          <w:numId w:val="36"/>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analysis results are validated and integrated into the laboratory's IT systems, ensuring complete traceability.</w:t>
      </w:r>
    </w:p>
    <w:p w14:paraId="75FB91A5" w14:textId="77777777" w:rsidR="00260CF3" w:rsidRPr="005536BA" w:rsidRDefault="00260CF3" w:rsidP="00AE1B04">
      <w:pPr>
        <w:spacing w:before="120" w:after="120" w:line="240" w:lineRule="auto"/>
        <w:jc w:val="both"/>
        <w:rPr>
          <w:rFonts w:ascii="Trebuchet MS" w:eastAsia="Times New Roman" w:hAnsi="Trebuchet MS" w:cs="Times New Roman"/>
          <w:lang w:eastAsia="ro-RO"/>
        </w:rPr>
      </w:pPr>
    </w:p>
    <w:p w14:paraId="39DFABEE" w14:textId="102E873C" w:rsidR="00700048" w:rsidRPr="005536BA" w:rsidRDefault="00700048" w:rsidP="00AE1B04">
      <w:pPr>
        <w:numPr>
          <w:ilvl w:val="0"/>
          <w:numId w:val="20"/>
        </w:numPr>
        <w:tabs>
          <w:tab w:val="clear" w:pos="720"/>
          <w:tab w:val="num" w:pos="284"/>
        </w:tabs>
        <w:spacing w:before="120" w:after="120" w:line="240" w:lineRule="auto"/>
        <w:ind w:hanging="720"/>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Staff flow</w:t>
      </w:r>
    </w:p>
    <w:p w14:paraId="3771BFCB" w14:textId="4A9B1169" w:rsidR="00700048" w:rsidRPr="005536BA" w:rsidRDefault="008E728C" w:rsidP="00AE1B04">
      <w:pPr>
        <w:numPr>
          <w:ilvl w:val="0"/>
          <w:numId w:val="3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To ensure controlled access, distinct circuits will be identified and established for: technical staff; administrative staff; visitors (limited access to non-critical areas, e.g. conference room);</w:t>
      </w:r>
    </w:p>
    <w:p w14:paraId="21D78E5D" w14:textId="77777777" w:rsidR="00700048" w:rsidRPr="005536BA" w:rsidRDefault="00700048" w:rsidP="00AE1B04">
      <w:pPr>
        <w:numPr>
          <w:ilvl w:val="0"/>
          <w:numId w:val="3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Access to laboratories is controlled, depending on the authorization level;</w:t>
      </w:r>
    </w:p>
    <w:p w14:paraId="657D416D" w14:textId="3E12B765" w:rsidR="00700048" w:rsidRPr="005536BA" w:rsidRDefault="00700048" w:rsidP="00AE1B04">
      <w:pPr>
        <w:numPr>
          <w:ilvl w:val="0"/>
          <w:numId w:val="3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Changing rooms and sanitary spaces will be organized in a way that reduces the risk of external contamination and ensures compliance with biosecurity regulations.</w:t>
      </w:r>
    </w:p>
    <w:p w14:paraId="74650F8F" w14:textId="2BF4B558" w:rsidR="00700048" w:rsidRPr="005536BA" w:rsidRDefault="00700048" w:rsidP="00AE1B04">
      <w:pPr>
        <w:numPr>
          <w:ilvl w:val="0"/>
          <w:numId w:val="20"/>
        </w:numPr>
        <w:tabs>
          <w:tab w:val="clear" w:pos="720"/>
          <w:tab w:val="num" w:pos="284"/>
        </w:tabs>
        <w:spacing w:before="120" w:after="120" w:line="240" w:lineRule="auto"/>
        <w:ind w:hanging="720"/>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Material and waste flow</w:t>
      </w:r>
    </w:p>
    <w:p w14:paraId="2CDC9DE5" w14:textId="71B63E5D" w:rsidR="000038A2" w:rsidRPr="005536BA" w:rsidRDefault="00107196" w:rsidP="0029779B">
      <w:pPr>
        <w:numPr>
          <w:ilvl w:val="0"/>
          <w:numId w:val="37"/>
        </w:numPr>
        <w:tabs>
          <w:tab w:val="num" w:pos="284"/>
        </w:tabs>
        <w:spacing w:before="120" w:after="120" w:line="240" w:lineRule="auto"/>
        <w:jc w:val="both"/>
        <w:rPr>
          <w:rFonts w:ascii="Trebuchet MS" w:eastAsia="Times New Roman" w:hAnsi="Trebuchet MS" w:cs="Times New Roman"/>
          <w:lang w:eastAsia="ro-RO"/>
        </w:rPr>
      </w:pPr>
      <w:r w:rsidRPr="00107196">
        <w:rPr>
          <w:rFonts w:ascii="Trebuchet MS" w:eastAsia="Times New Roman" w:hAnsi="Trebuchet MS" w:cs="Times New Roman"/>
          <w:lang w:eastAsia="ro-RO"/>
        </w:rPr>
        <w:t>Hazardous substances and chemical reagents shall be stored in dedicated</w:t>
      </w:r>
      <w:r w:rsidR="003332B9">
        <w:rPr>
          <w:rFonts w:ascii="Trebuchet MS" w:eastAsia="Times New Roman" w:hAnsi="Trebuchet MS" w:cs="Times New Roman"/>
          <w:lang w:eastAsia="ro-RO"/>
        </w:rPr>
        <w:t xml:space="preserve"> rooms</w:t>
      </w:r>
      <w:r w:rsidRPr="00107196">
        <w:rPr>
          <w:rFonts w:ascii="Trebuchet MS" w:eastAsia="Times New Roman" w:hAnsi="Trebuchet MS" w:cs="Times New Roman"/>
          <w:lang w:eastAsia="ro-RO"/>
        </w:rPr>
        <w:t xml:space="preserve">, </w:t>
      </w:r>
      <w:r w:rsidR="003332B9">
        <w:rPr>
          <w:rFonts w:ascii="Trebuchet MS" w:eastAsia="Times New Roman" w:hAnsi="Trebuchet MS" w:cs="Times New Roman"/>
          <w:lang w:eastAsia="ro-RO"/>
        </w:rPr>
        <w:t xml:space="preserve">equipped with mechanical ventilation and </w:t>
      </w:r>
      <w:proofErr w:type="spellStart"/>
      <w:r w:rsidR="003332B9">
        <w:rPr>
          <w:rFonts w:ascii="Trebuchet MS" w:eastAsia="Times New Roman" w:hAnsi="Trebuchet MS" w:cs="Times New Roman"/>
          <w:lang w:eastAsia="ro-RO"/>
        </w:rPr>
        <w:t>acces</w:t>
      </w:r>
      <w:proofErr w:type="spellEnd"/>
      <w:r w:rsidR="003332B9">
        <w:rPr>
          <w:rFonts w:ascii="Trebuchet MS" w:eastAsia="Times New Roman" w:hAnsi="Trebuchet MS" w:cs="Times New Roman"/>
          <w:lang w:eastAsia="ro-RO"/>
        </w:rPr>
        <w:t xml:space="preserve"> control</w:t>
      </w:r>
      <w:r w:rsidRPr="00107196">
        <w:rPr>
          <w:rFonts w:ascii="Trebuchet MS" w:eastAsia="Times New Roman" w:hAnsi="Trebuchet MS" w:cs="Times New Roman"/>
          <w:lang w:eastAsia="ro-RO"/>
        </w:rPr>
        <w:t>.</w:t>
      </w:r>
    </w:p>
    <w:p w14:paraId="26A21EC1" w14:textId="77777777" w:rsidR="000038A2" w:rsidRPr="005536BA" w:rsidRDefault="000038A2" w:rsidP="00AE1B04">
      <w:pPr>
        <w:numPr>
          <w:ilvl w:val="0"/>
          <w:numId w:val="37"/>
        </w:numPr>
        <w:tabs>
          <w:tab w:val="num" w:pos="284"/>
        </w:tabs>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waste generated will be collected and disposed of according to environmental and safety regulations, through dedicated circuits, separated from the flow of samples and personnel.</w:t>
      </w:r>
    </w:p>
    <w:p w14:paraId="7A3C6F9D" w14:textId="6F309EBD" w:rsidR="00700048" w:rsidRPr="005536BA" w:rsidRDefault="00700048" w:rsidP="00AE1B04">
      <w:pPr>
        <w:numPr>
          <w:ilvl w:val="0"/>
          <w:numId w:val="20"/>
        </w:numPr>
        <w:tabs>
          <w:tab w:val="clear" w:pos="720"/>
          <w:tab w:val="num" w:pos="284"/>
        </w:tabs>
        <w:spacing w:before="120" w:after="120" w:line="240" w:lineRule="auto"/>
        <w:ind w:hanging="720"/>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Information and digital flow</w:t>
      </w:r>
    </w:p>
    <w:p w14:paraId="368FAACD" w14:textId="73897645" w:rsidR="00700048" w:rsidRPr="005536BA" w:rsidRDefault="00700048" w:rsidP="00AE1B04">
      <w:pPr>
        <w:numPr>
          <w:ilvl w:val="0"/>
          <w:numId w:val="39"/>
        </w:numPr>
        <w:tabs>
          <w:tab w:val="num" w:pos="284"/>
        </w:tabs>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Analytical data are managed through dedicated IT systems, which ensure </w:t>
      </w:r>
      <w:r w:rsidR="009215AC" w:rsidRPr="009215AC">
        <w:rPr>
          <w:rFonts w:ascii="Trebuchet MS" w:eastAsia="Times New Roman" w:hAnsi="Trebuchet MS" w:cs="Times New Roman"/>
          <w:lang w:eastAsia="ro-RO"/>
        </w:rPr>
        <w:t xml:space="preserve">the unique identification and </w:t>
      </w:r>
      <w:r w:rsidRPr="005536BA">
        <w:rPr>
          <w:rFonts w:ascii="Trebuchet MS" w:eastAsia="Times New Roman" w:hAnsi="Trebuchet MS" w:cs="Times New Roman"/>
          <w:lang w:eastAsia="ro-RO"/>
        </w:rPr>
        <w:t>sample traceability, result validation, archiving and reporting;</w:t>
      </w:r>
    </w:p>
    <w:p w14:paraId="685C0202" w14:textId="434D795F" w:rsidR="00393D1D" w:rsidRPr="005536BA" w:rsidRDefault="00393D1D" w:rsidP="00AE1B04">
      <w:pPr>
        <w:numPr>
          <w:ilvl w:val="0"/>
          <w:numId w:val="39"/>
        </w:numPr>
        <w:tabs>
          <w:tab w:val="num" w:pos="284"/>
        </w:tabs>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The traceability of each sample will be ensured, and reports can be automatically generated </w:t>
      </w:r>
      <w:r w:rsidR="009215AC">
        <w:rPr>
          <w:rFonts w:ascii="Trebuchet MS" w:eastAsia="Times New Roman" w:hAnsi="Trebuchet MS" w:cs="Times New Roman"/>
          <w:lang w:eastAsia="ro-RO"/>
        </w:rPr>
        <w:t xml:space="preserve">from the </w:t>
      </w:r>
      <w:r w:rsidR="00793048">
        <w:rPr>
          <w:rFonts w:ascii="Trebuchet MS" w:eastAsia="Times New Roman" w:hAnsi="Trebuchet MS" w:cs="Times New Roman"/>
          <w:lang w:eastAsia="ro-RO"/>
        </w:rPr>
        <w:t>IT</w:t>
      </w:r>
      <w:r w:rsidR="009215AC">
        <w:rPr>
          <w:rFonts w:ascii="Trebuchet MS" w:eastAsia="Times New Roman" w:hAnsi="Trebuchet MS" w:cs="Times New Roman"/>
          <w:lang w:eastAsia="ro-RO"/>
        </w:rPr>
        <w:t xml:space="preserve"> system </w:t>
      </w:r>
      <w:r w:rsidRPr="005536BA">
        <w:rPr>
          <w:rFonts w:ascii="Trebuchet MS" w:eastAsia="Times New Roman" w:hAnsi="Trebuchet MS" w:cs="Times New Roman"/>
          <w:lang w:eastAsia="ro-RO"/>
        </w:rPr>
        <w:t>for internal and/or external clients.</w:t>
      </w:r>
    </w:p>
    <w:p w14:paraId="183F8CED" w14:textId="0D2D51D0" w:rsidR="00700048" w:rsidRPr="005536BA" w:rsidRDefault="00700048" w:rsidP="00AE1B04">
      <w:pPr>
        <w:numPr>
          <w:ilvl w:val="0"/>
          <w:numId w:val="20"/>
        </w:numPr>
        <w:tabs>
          <w:tab w:val="clear" w:pos="720"/>
          <w:tab w:val="num" w:pos="284"/>
        </w:tabs>
        <w:spacing w:before="120" w:after="120" w:line="240" w:lineRule="auto"/>
        <w:ind w:hanging="720"/>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Equipment flow and technical maintenance</w:t>
      </w:r>
    </w:p>
    <w:p w14:paraId="590E1F90" w14:textId="77777777" w:rsidR="00700048" w:rsidRPr="005536BA" w:rsidRDefault="00700048" w:rsidP="00AE1B04">
      <w:pPr>
        <w:numPr>
          <w:ilvl w:val="0"/>
          <w:numId w:val="4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equipment is located in dedicated spaces, with controlled temperature, humidity and ventilation conditions;</w:t>
      </w:r>
    </w:p>
    <w:p w14:paraId="271909C0" w14:textId="3D26F99B" w:rsidR="00700048" w:rsidRPr="005536BA" w:rsidRDefault="00F71E17" w:rsidP="00AE1B04">
      <w:pPr>
        <w:numPr>
          <w:ilvl w:val="0"/>
          <w:numId w:val="4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The functional organization </w:t>
      </w:r>
      <w:r w:rsidR="003332B9">
        <w:rPr>
          <w:rFonts w:ascii="Trebuchet MS" w:eastAsia="Times New Roman" w:hAnsi="Trebuchet MS" w:cs="Times New Roman"/>
          <w:lang w:eastAsia="ro-RO"/>
        </w:rPr>
        <w:t>shall</w:t>
      </w:r>
      <w:r w:rsidR="003332B9" w:rsidRPr="005536BA">
        <w:rPr>
          <w:rFonts w:ascii="Trebuchet MS" w:eastAsia="Times New Roman" w:hAnsi="Trebuchet MS" w:cs="Times New Roman"/>
          <w:lang w:eastAsia="ro-RO"/>
        </w:rPr>
        <w:t xml:space="preserve"> </w:t>
      </w:r>
      <w:r w:rsidRPr="005536BA">
        <w:rPr>
          <w:rFonts w:ascii="Trebuchet MS" w:eastAsia="Times New Roman" w:hAnsi="Trebuchet MS" w:cs="Times New Roman"/>
          <w:lang w:eastAsia="ro-RO"/>
        </w:rPr>
        <w:t xml:space="preserve">include </w:t>
      </w:r>
      <w:r w:rsidR="003332B9">
        <w:rPr>
          <w:rFonts w:ascii="Trebuchet MS" w:eastAsia="Times New Roman" w:hAnsi="Trebuchet MS" w:cs="Times New Roman"/>
          <w:lang w:eastAsia="ro-RO"/>
        </w:rPr>
        <w:t xml:space="preserve">dedicated </w:t>
      </w:r>
      <w:r w:rsidRPr="005536BA">
        <w:rPr>
          <w:rFonts w:ascii="Trebuchet MS" w:eastAsia="Times New Roman" w:hAnsi="Trebuchet MS" w:cs="Times New Roman"/>
          <w:lang w:eastAsia="ro-RO"/>
        </w:rPr>
        <w:t xml:space="preserve">technical </w:t>
      </w:r>
      <w:r w:rsidR="003332B9">
        <w:rPr>
          <w:rFonts w:ascii="Trebuchet MS" w:eastAsia="Times New Roman" w:hAnsi="Trebuchet MS" w:cs="Times New Roman"/>
          <w:lang w:eastAsia="ro-RO"/>
        </w:rPr>
        <w:t>areas</w:t>
      </w:r>
      <w:r w:rsidRPr="005536BA">
        <w:rPr>
          <w:rFonts w:ascii="Trebuchet MS" w:eastAsia="Times New Roman" w:hAnsi="Trebuchet MS" w:cs="Times New Roman"/>
          <w:lang w:eastAsia="ro-RO"/>
        </w:rPr>
        <w:t xml:space="preserve"> for HVAC installations, technical gases, IT </w:t>
      </w:r>
      <w:r w:rsidR="003332B9">
        <w:rPr>
          <w:rFonts w:ascii="Trebuchet MS" w:eastAsia="Times New Roman" w:hAnsi="Trebuchet MS" w:cs="Times New Roman"/>
          <w:lang w:eastAsia="ro-RO"/>
        </w:rPr>
        <w:t xml:space="preserve">equipment </w:t>
      </w:r>
      <w:r w:rsidRPr="005536BA">
        <w:rPr>
          <w:rFonts w:ascii="Trebuchet MS" w:eastAsia="Times New Roman" w:hAnsi="Trebuchet MS" w:cs="Times New Roman"/>
          <w:lang w:eastAsia="ro-RO"/>
        </w:rPr>
        <w:t xml:space="preserve">and support </w:t>
      </w:r>
      <w:r w:rsidR="003332B9">
        <w:rPr>
          <w:rFonts w:ascii="Trebuchet MS" w:eastAsia="Times New Roman" w:hAnsi="Trebuchet MS" w:cs="Times New Roman"/>
          <w:lang w:eastAsia="ro-RO"/>
        </w:rPr>
        <w:t>facilities</w:t>
      </w:r>
      <w:r w:rsidRPr="005536BA">
        <w:rPr>
          <w:rFonts w:ascii="Trebuchet MS" w:eastAsia="Times New Roman" w:hAnsi="Trebuchet MS" w:cs="Times New Roman"/>
          <w:lang w:eastAsia="ro-RO"/>
        </w:rPr>
        <w:t>;</w:t>
      </w:r>
    </w:p>
    <w:p w14:paraId="0697D921" w14:textId="01DC9141" w:rsidR="00700048" w:rsidRPr="005536BA" w:rsidRDefault="00700048" w:rsidP="00AE1B04">
      <w:pPr>
        <w:numPr>
          <w:ilvl w:val="0"/>
          <w:numId w:val="4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lastRenderedPageBreak/>
        <w:t xml:space="preserve">Preventive and corrective maintenance </w:t>
      </w:r>
      <w:r w:rsidR="009215AC">
        <w:rPr>
          <w:rFonts w:ascii="Trebuchet MS" w:eastAsia="Times New Roman" w:hAnsi="Trebuchet MS" w:cs="Times New Roman"/>
          <w:lang w:eastAsia="ro-RO"/>
        </w:rPr>
        <w:t xml:space="preserve">of the equipment </w:t>
      </w:r>
      <w:r w:rsidRPr="005536BA">
        <w:rPr>
          <w:rFonts w:ascii="Trebuchet MS" w:eastAsia="Times New Roman" w:hAnsi="Trebuchet MS" w:cs="Times New Roman"/>
          <w:lang w:eastAsia="ro-RO"/>
        </w:rPr>
        <w:t>is planned to ensure the continued operation of the laboratory and maintenance of equipment performance.</w:t>
      </w:r>
    </w:p>
    <w:p w14:paraId="3E6E3929" w14:textId="49836E99" w:rsidR="00700048" w:rsidRPr="005536BA" w:rsidRDefault="00700048" w:rsidP="00AE1B04">
      <w:pPr>
        <w:spacing w:before="120" w:after="120" w:line="240" w:lineRule="auto"/>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Benefits of internal organization</w:t>
      </w:r>
    </w:p>
    <w:p w14:paraId="2593BB87" w14:textId="3D5D5D4B" w:rsidR="00700048" w:rsidRPr="005536BA" w:rsidRDefault="009215AC" w:rsidP="00AE1B04">
      <w:pPr>
        <w:numPr>
          <w:ilvl w:val="0"/>
          <w:numId w:val="41"/>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I</w:t>
      </w:r>
      <w:r w:rsidR="00700048" w:rsidRPr="005536BA">
        <w:rPr>
          <w:rFonts w:ascii="Trebuchet MS" w:eastAsia="Times New Roman" w:hAnsi="Trebuchet MS" w:cs="Times New Roman"/>
          <w:lang w:eastAsia="ro-RO"/>
        </w:rPr>
        <w:t>ncreasing operational efficiency and reducing sample processing times;</w:t>
      </w:r>
    </w:p>
    <w:p w14:paraId="2F8DF785" w14:textId="41D0EAE0" w:rsidR="00700048" w:rsidRPr="005536BA" w:rsidRDefault="009215AC" w:rsidP="00AE1B04">
      <w:pPr>
        <w:numPr>
          <w:ilvl w:val="0"/>
          <w:numId w:val="41"/>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E</w:t>
      </w:r>
      <w:r w:rsidR="00700048" w:rsidRPr="005536BA">
        <w:rPr>
          <w:rFonts w:ascii="Trebuchet MS" w:eastAsia="Times New Roman" w:hAnsi="Trebuchet MS" w:cs="Times New Roman"/>
          <w:lang w:eastAsia="ro-RO"/>
        </w:rPr>
        <w:t>nsuring compliance with quality and safety standards (SR EN ISO/IEC 17025:2018);</w:t>
      </w:r>
    </w:p>
    <w:p w14:paraId="745D7C1C" w14:textId="06CF6B0B" w:rsidR="00700048" w:rsidRPr="005536BA" w:rsidRDefault="009215AC" w:rsidP="00AE1B04">
      <w:pPr>
        <w:numPr>
          <w:ilvl w:val="0"/>
          <w:numId w:val="41"/>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I</w:t>
      </w:r>
      <w:r w:rsidR="00700048" w:rsidRPr="005536BA">
        <w:rPr>
          <w:rFonts w:ascii="Trebuchet MS" w:eastAsia="Times New Roman" w:hAnsi="Trebuchet MS" w:cs="Times New Roman"/>
          <w:lang w:eastAsia="ro-RO"/>
        </w:rPr>
        <w:t>mproving the quality and reproducibility of analytical results;</w:t>
      </w:r>
    </w:p>
    <w:p w14:paraId="416F335C" w14:textId="5E4A4C67" w:rsidR="00700048" w:rsidRPr="005536BA" w:rsidRDefault="009215AC" w:rsidP="00AE1B04">
      <w:pPr>
        <w:numPr>
          <w:ilvl w:val="0"/>
          <w:numId w:val="41"/>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E</w:t>
      </w:r>
      <w:r w:rsidR="00700048" w:rsidRPr="005536BA">
        <w:rPr>
          <w:rFonts w:ascii="Trebuchet MS" w:eastAsia="Times New Roman" w:hAnsi="Trebuchet MS" w:cs="Times New Roman"/>
          <w:lang w:eastAsia="ro-RO"/>
        </w:rPr>
        <w:t>nsuring full traceability of samples and data;</w:t>
      </w:r>
    </w:p>
    <w:p w14:paraId="62122D8E" w14:textId="6361E93A" w:rsidR="00700048" w:rsidRPr="005536BA" w:rsidRDefault="009215AC" w:rsidP="00AE1B04">
      <w:pPr>
        <w:numPr>
          <w:ilvl w:val="0"/>
          <w:numId w:val="41"/>
        </w:num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T</w:t>
      </w:r>
      <w:r w:rsidR="00700048" w:rsidRPr="005536BA">
        <w:rPr>
          <w:rFonts w:ascii="Trebuchet MS" w:eastAsia="Times New Roman" w:hAnsi="Trebuchet MS" w:cs="Times New Roman"/>
          <w:lang w:eastAsia="ro-RO"/>
        </w:rPr>
        <w:t>he possibility of adapting and expanding the laboratory's functions according to technological developments and European requirements.</w:t>
      </w:r>
    </w:p>
    <w:p w14:paraId="258E4060" w14:textId="3E3D3FCB" w:rsidR="00462A9E" w:rsidRPr="005536BA" w:rsidRDefault="00EB7038" w:rsidP="00844353">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organization of the spaces will respect the principles of separation of clean and potentially contaminated flows, as well as laboratory security requirements</w:t>
      </w:r>
      <w:r w:rsidR="00393D1D" w:rsidRPr="005536BA">
        <w:rPr>
          <w:rFonts w:ascii="Trebuchet MS" w:eastAsia="Times New Roman" w:hAnsi="Trebuchet MS" w:cs="Times New Roman"/>
          <w:lang w:eastAsia="ro-RO"/>
        </w:rPr>
        <w:t>. At the same time, it allows the laboratory to function as an integrated system, in which reception, analysis and reporting activities are efficiently correlated, ensuring a high level of quality, safety and traceability.</w:t>
      </w:r>
    </w:p>
    <w:p w14:paraId="2F8BADAA" w14:textId="77777777" w:rsidR="00260CF3" w:rsidRDefault="00260CF3">
      <w:pPr>
        <w:spacing w:before="120" w:after="120" w:line="240" w:lineRule="auto"/>
        <w:jc w:val="both"/>
        <w:rPr>
          <w:rFonts w:ascii="Trebuchet MS" w:eastAsia="Times New Roman" w:hAnsi="Trebuchet MS" w:cs="Times New Roman"/>
          <w:b/>
          <w:bCs/>
          <w:lang w:eastAsia="ro-RO"/>
        </w:rPr>
      </w:pPr>
    </w:p>
    <w:p w14:paraId="1D6DB8AB" w14:textId="6F0F0DA7" w:rsidR="00EA1A7C" w:rsidRPr="005536BA" w:rsidRDefault="00EA1A7C">
      <w:pPr>
        <w:spacing w:before="120" w:after="120" w:line="240" w:lineRule="auto"/>
        <w:jc w:val="both"/>
        <w:rPr>
          <w:rFonts w:ascii="Trebuchet MS" w:eastAsia="Times New Roman" w:hAnsi="Trebuchet MS" w:cs="Times New Roman"/>
          <w:b/>
          <w:bCs/>
          <w:lang w:eastAsia="ro-RO"/>
        </w:rPr>
      </w:pPr>
      <w:r w:rsidRPr="005536BA">
        <w:rPr>
          <w:rFonts w:ascii="Trebuchet MS" w:eastAsia="Times New Roman" w:hAnsi="Trebuchet MS" w:cs="Times New Roman"/>
          <w:b/>
          <w:bCs/>
          <w:lang w:eastAsia="ro-RO"/>
        </w:rPr>
        <w:t>Indicative functional diagrams of operational flows:</w:t>
      </w:r>
    </w:p>
    <w:p w14:paraId="122E477E" w14:textId="1B4293CA" w:rsidR="00F71E17" w:rsidRPr="005536BA" w:rsidRDefault="00F71E17">
      <w:pPr>
        <w:spacing w:before="120" w:after="120" w:line="240" w:lineRule="auto"/>
        <w:jc w:val="both"/>
        <w:rPr>
          <w:rFonts w:ascii="Trebuchet MS" w:eastAsia="Times New Roman" w:hAnsi="Trebuchet MS" w:cs="Times New Roman"/>
          <w:bCs/>
          <w:lang w:eastAsia="ro-RO"/>
        </w:rPr>
      </w:pPr>
      <w:r w:rsidRPr="005536BA">
        <w:rPr>
          <w:rFonts w:ascii="Trebuchet MS" w:eastAsia="Times New Roman" w:hAnsi="Trebuchet MS" w:cs="Times New Roman"/>
          <w:bCs/>
          <w:lang w:eastAsia="ro-RO"/>
        </w:rPr>
        <w:t xml:space="preserve">The functional diagrams below are indicative and aim to illustrate the principles of operational organization, functional relationships and the degree of complexity specific to the laboratory activities. The final architectural, </w:t>
      </w:r>
      <w:r w:rsidR="003332B9">
        <w:rPr>
          <w:rFonts w:ascii="Trebuchet MS" w:eastAsia="Times New Roman" w:hAnsi="Trebuchet MS" w:cs="Times New Roman"/>
          <w:bCs/>
          <w:lang w:eastAsia="ro-RO"/>
        </w:rPr>
        <w:t>partitioning</w:t>
      </w:r>
      <w:r w:rsidR="003332B9" w:rsidRPr="005536BA">
        <w:rPr>
          <w:rFonts w:ascii="Trebuchet MS" w:eastAsia="Times New Roman" w:hAnsi="Trebuchet MS" w:cs="Times New Roman"/>
          <w:bCs/>
          <w:lang w:eastAsia="ro-RO"/>
        </w:rPr>
        <w:t xml:space="preserve"> </w:t>
      </w:r>
      <w:r w:rsidRPr="005536BA">
        <w:rPr>
          <w:rFonts w:ascii="Trebuchet MS" w:eastAsia="Times New Roman" w:hAnsi="Trebuchet MS" w:cs="Times New Roman"/>
          <w:bCs/>
          <w:lang w:eastAsia="ro-RO"/>
        </w:rPr>
        <w:t>and circuit organization solutions will be developed and optimized by the designer within the Feasibility Study.</w:t>
      </w:r>
    </w:p>
    <w:p w14:paraId="0EB3A2D6" w14:textId="4B92F38C" w:rsidR="00486922" w:rsidRPr="00486922" w:rsidRDefault="00486922" w:rsidP="00486922">
      <w:pPr>
        <w:spacing w:before="120" w:after="120" w:line="240" w:lineRule="auto"/>
        <w:jc w:val="both"/>
        <w:rPr>
          <w:rFonts w:ascii="Times New Roman" w:eastAsia="Times New Roman" w:hAnsi="Times New Roman" w:cs="Times New Roman"/>
          <w:sz w:val="24"/>
          <w:szCs w:val="24"/>
          <w:lang w:val="ro-RO" w:eastAsia="ro-RO"/>
        </w:rPr>
      </w:pPr>
      <w:r w:rsidRPr="00486922">
        <w:rPr>
          <w:rFonts w:ascii="Times New Roman" w:eastAsia="Times New Roman" w:hAnsi="Times New Roman" w:cs="Times New Roman"/>
          <w:noProof/>
          <w:sz w:val="24"/>
          <w:szCs w:val="24"/>
          <w:lang w:val="ro-RO" w:eastAsia="ro-RO"/>
        </w:rPr>
        <w:drawing>
          <wp:inline distT="0" distB="0" distL="0" distR="0" wp14:anchorId="1FCCCBD0" wp14:editId="1965E627">
            <wp:extent cx="5850255" cy="3878580"/>
            <wp:effectExtent l="0" t="0" r="0" b="7620"/>
            <wp:docPr id="13595847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0255" cy="3878580"/>
                    </a:xfrm>
                    <a:prstGeom prst="rect">
                      <a:avLst/>
                    </a:prstGeom>
                    <a:noFill/>
                    <a:ln>
                      <a:noFill/>
                    </a:ln>
                  </pic:spPr>
                </pic:pic>
              </a:graphicData>
            </a:graphic>
          </wp:inline>
        </w:drawing>
      </w:r>
    </w:p>
    <w:p w14:paraId="09F246DC" w14:textId="424F7B0A" w:rsidR="00486922" w:rsidRPr="00486922" w:rsidRDefault="00486922" w:rsidP="00486922">
      <w:pPr>
        <w:spacing w:before="120" w:after="120" w:line="240" w:lineRule="auto"/>
        <w:jc w:val="both"/>
        <w:rPr>
          <w:rFonts w:ascii="Times New Roman" w:eastAsia="Times New Roman" w:hAnsi="Times New Roman" w:cs="Times New Roman"/>
          <w:sz w:val="24"/>
          <w:szCs w:val="24"/>
          <w:lang w:val="ro-RO" w:eastAsia="ro-RO"/>
        </w:rPr>
      </w:pPr>
    </w:p>
    <w:p w14:paraId="2D2E6D41" w14:textId="4EC533E6" w:rsidR="00CC1486" w:rsidRPr="005536BA" w:rsidRDefault="00CC1486" w:rsidP="00AE1B04">
      <w:pPr>
        <w:spacing w:before="120" w:after="120" w:line="240" w:lineRule="auto"/>
        <w:ind w:hanging="426"/>
        <w:rPr>
          <w:rFonts w:ascii="Times New Roman" w:eastAsia="Times New Roman" w:hAnsi="Times New Roman" w:cs="Times New Roman"/>
          <w:sz w:val="24"/>
          <w:szCs w:val="24"/>
          <w:lang w:eastAsia="ro-RO"/>
        </w:rPr>
      </w:pPr>
    </w:p>
    <w:p w14:paraId="22AE40F7" w14:textId="77777777" w:rsidR="00260CF3" w:rsidRPr="00AE1B04" w:rsidRDefault="00260CF3" w:rsidP="00AE1B04">
      <w:pPr>
        <w:keepNext/>
        <w:tabs>
          <w:tab w:val="left" w:pos="180"/>
        </w:tabs>
        <w:autoSpaceDN w:val="0"/>
        <w:spacing w:before="120" w:after="120"/>
        <w:jc w:val="both"/>
        <w:outlineLvl w:val="1"/>
        <w:rPr>
          <w:rFonts w:ascii="Trebuchet MS" w:eastAsia="Times New Roman" w:hAnsi="Trebuchet MS" w:cs="Arial"/>
          <w:b/>
          <w:bCs/>
          <w:color w:val="262B96"/>
          <w:lang w:eastAsia="fr-FR" w:bidi="fr-FR"/>
        </w:rPr>
      </w:pPr>
      <w:bookmarkStart w:id="678" w:name="_Toc230708379"/>
      <w:bookmarkStart w:id="679" w:name="_Toc230717251"/>
      <w:bookmarkStart w:id="680" w:name="_Toc230717683"/>
    </w:p>
    <w:p w14:paraId="76332523" w14:textId="44739F2C" w:rsidR="00FC449B" w:rsidRPr="00AE1B04" w:rsidRDefault="00E81AA3"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81" w:name="_Toc230780085"/>
      <w:r w:rsidRPr="00AE1B04">
        <w:rPr>
          <w:rFonts w:ascii="Trebuchet MS" w:eastAsia="Times New Roman" w:hAnsi="Trebuchet MS" w:cs="Arial"/>
          <w:b/>
          <w:bCs/>
          <w:color w:val="262B96"/>
          <w:sz w:val="22"/>
          <w:szCs w:val="22"/>
          <w:lang w:val="ro-RO" w:eastAsia="fr-FR" w:bidi="fr-FR"/>
        </w:rPr>
        <w:t>Expected specific features, parameters and technical data:</w:t>
      </w:r>
      <w:bookmarkEnd w:id="678"/>
      <w:bookmarkEnd w:id="679"/>
      <w:bookmarkEnd w:id="680"/>
      <w:bookmarkEnd w:id="681"/>
    </w:p>
    <w:p w14:paraId="66A86780" w14:textId="658CF988" w:rsidR="00462A9E" w:rsidRPr="005536BA" w:rsidRDefault="004A5508" w:rsidP="00AE1B04">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ANAR Tulcea regional laboratory will be sized to meet the needs of water quality analysis in the Danube Basin - Dobrogea - Litoral, as well as to support cross-border cooperation activities with the Republic of Moldova and Ukraine. The laboratory capacity will be established depending on the estimated volume of samples and the type of analyses, with the possibility of expansion in the medium and long term.</w:t>
      </w:r>
    </w:p>
    <w:p w14:paraId="2222A0B3" w14:textId="77777777" w:rsidR="00A53005" w:rsidRPr="005536BA" w:rsidRDefault="00A53005"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Sizing criteria</w:t>
      </w:r>
    </w:p>
    <w:p w14:paraId="446E974E" w14:textId="77777777" w:rsidR="00CC1486" w:rsidRPr="005536BA" w:rsidRDefault="00CC1486" w:rsidP="00AE1B04">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kern w:val="1"/>
        </w:rPr>
      </w:pPr>
      <w:r w:rsidRPr="005536BA">
        <w:rPr>
          <w:rFonts w:ascii="Trebuchet MS" w:eastAsia="Times New Roman" w:hAnsi="Trebuchet MS" w:cs="Arial"/>
          <w:kern w:val="1"/>
        </w:rPr>
        <w:t>types of analyses and laboratory profile: chemical analyses, heavy metal determinations, analyses for emerging pollutants;</w:t>
      </w:r>
    </w:p>
    <w:p w14:paraId="61AF585C" w14:textId="77777777" w:rsidR="00CC1486" w:rsidRPr="005536BA" w:rsidRDefault="00CC1486" w:rsidP="00AE1B04">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kern w:val="1"/>
        </w:rPr>
      </w:pPr>
      <w:r w:rsidRPr="005536BA">
        <w:rPr>
          <w:rFonts w:ascii="Trebuchet MS" w:eastAsia="Times New Roman" w:hAnsi="Trebuchet MS" w:cs="Arial"/>
          <w:kern w:val="1"/>
        </w:rPr>
        <w:t>systems and infrastructure: controlled HVAC systems for critical areas, purified water systems, redundant power supply, safety and environmental protection systems;</w:t>
      </w:r>
    </w:p>
    <w:p w14:paraId="1EDDB723" w14:textId="77777777" w:rsidR="00CC1486" w:rsidRPr="005536BA" w:rsidRDefault="00CC1486" w:rsidP="00AE1B04">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kern w:val="1"/>
        </w:rPr>
      </w:pPr>
      <w:r w:rsidRPr="005536BA">
        <w:rPr>
          <w:rFonts w:ascii="Trebuchet MS" w:eastAsia="Times New Roman" w:hAnsi="Trebuchet MS" w:cs="Arial"/>
          <w:kern w:val="1"/>
        </w:rPr>
        <w:t>other particularities: administrative functions, training rooms, IT and server spaces, storage of hazardous substances;</w:t>
      </w:r>
    </w:p>
    <w:p w14:paraId="3AC77AE7" w14:textId="77777777" w:rsidR="00CC1486" w:rsidRPr="005536BA" w:rsidRDefault="00CC1486" w:rsidP="00AE1B04">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kern w:val="1"/>
        </w:rPr>
      </w:pPr>
      <w:r w:rsidRPr="005536BA">
        <w:rPr>
          <w:rFonts w:ascii="Trebuchet MS" w:eastAsia="Times New Roman" w:hAnsi="Trebuchet MS" w:cs="Arial"/>
          <w:kern w:val="1"/>
        </w:rPr>
        <w:t>location and terrain: stable terrain in terms of geotechnical risk; any foundation measures will be established based on the geotechnical study.</w:t>
      </w:r>
    </w:p>
    <w:p w14:paraId="7E282FD5" w14:textId="46C40D35" w:rsidR="00EB3AA1" w:rsidRPr="005536BA" w:rsidRDefault="00462A9E"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Expected characteristics, parameters and technical data for the laboratory</w:t>
      </w:r>
    </w:p>
    <w:p w14:paraId="7F18CCB1" w14:textId="7F99E82C" w:rsidR="00462A9E" w:rsidRPr="005536BA" w:rsidRDefault="000C38C3"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the estimated capacity will be established and substantiated within the SF, depending on the operational needs and types of analyses;</w:t>
      </w:r>
    </w:p>
    <w:p w14:paraId="7CACB819" w14:textId="3A3C8CD0" w:rsidR="00CC1486" w:rsidRPr="005536BA" w:rsidRDefault="00CC1486"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total land area: 1,680 m², with trapezoidal plan: large base = ~72 m, small base = ~67 m, height = ~21 m; street opening = ~23 m;</w:t>
      </w:r>
    </w:p>
    <w:p w14:paraId="091F90C5" w14:textId="77777777" w:rsidR="00CC1486" w:rsidRPr="005536BA" w:rsidRDefault="00CC1486"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built-up area (SC): approximately 700 m²;</w:t>
      </w:r>
    </w:p>
    <w:p w14:paraId="1B018872" w14:textId="3CF1F451" w:rsidR="00CC1486" w:rsidRPr="005536BA" w:rsidRDefault="00B929FB" w:rsidP="00B929FB">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rPr>
      </w:pPr>
      <w:r w:rsidRPr="00B929FB">
        <w:rPr>
          <w:rFonts w:ascii="Trebuchet MS" w:eastAsia="Times New Roman" w:hAnsi="Trebuchet MS" w:cs="Arial"/>
        </w:rPr>
        <w:t>gross floor</w:t>
      </w:r>
      <w:r w:rsidR="00CC1486" w:rsidRPr="005536BA">
        <w:rPr>
          <w:rFonts w:ascii="Trebuchet MS" w:eastAsia="Times New Roman" w:hAnsi="Trebuchet MS" w:cs="Arial"/>
        </w:rPr>
        <w:t xml:space="preserve"> area (SD): approximately 2,100 m²;</w:t>
      </w:r>
    </w:p>
    <w:p w14:paraId="24DC3DB4" w14:textId="05C9501B" w:rsidR="00CC1486" w:rsidRPr="005536BA" w:rsidRDefault="00B929FB" w:rsidP="00AE1B04">
      <w:pPr>
        <w:numPr>
          <w:ilvl w:val="0"/>
          <w:numId w:val="21"/>
        </w:numPr>
        <w:spacing w:before="120" w:after="120" w:line="240" w:lineRule="auto"/>
        <w:ind w:left="567" w:hanging="283"/>
        <w:jc w:val="both"/>
        <w:rPr>
          <w:rFonts w:ascii="Trebuchet MS" w:eastAsia="Times New Roman" w:hAnsi="Trebuchet MS" w:cs="Arial"/>
        </w:rPr>
      </w:pPr>
      <w:r>
        <w:rPr>
          <w:rFonts w:ascii="Trebuchet MS" w:eastAsia="Times New Roman" w:hAnsi="Trebuchet MS" w:cs="Arial"/>
        </w:rPr>
        <w:t>site covering</w:t>
      </w:r>
      <w:r w:rsidR="00CC1486" w:rsidRPr="005536BA">
        <w:rPr>
          <w:rFonts w:ascii="Trebuchet MS" w:eastAsia="Times New Roman" w:hAnsi="Trebuchet MS" w:cs="Arial"/>
        </w:rPr>
        <w:t xml:space="preserve"> (POT): 700/1,680 = 41.67%;</w:t>
      </w:r>
    </w:p>
    <w:p w14:paraId="6552F6BC" w14:textId="5E9054B8" w:rsidR="000C38C3" w:rsidRPr="005536BA" w:rsidRDefault="000C38C3"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estimated height regime: ground floor + 2 floors (maximum 10 m), with the possibility of creating a landscaped terrace, technical volumes and/or a secluded level, depending on the architectural solution and the applicable urban planning regulations;</w:t>
      </w:r>
    </w:p>
    <w:p w14:paraId="09600194" w14:textId="496B5C24" w:rsidR="00462A9E" w:rsidRDefault="00C44DB6">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utilities: drinking and technological water, electricity with back-up system, technical gases, as appropriate, sewage for wastewater, equipped with collection and pre-treatment systems adapted to the specifics of laboratory activities, in accordance with environmental regulations</w:t>
      </w:r>
      <w:r w:rsidR="00E1573C" w:rsidRPr="005536BA">
        <w:t xml:space="preserve"> </w:t>
      </w:r>
      <w:r w:rsidR="00E1573C" w:rsidRPr="005536BA">
        <w:rPr>
          <w:rFonts w:ascii="Trebuchet MS" w:eastAsia="Times New Roman" w:hAnsi="Trebuchet MS" w:cs="Arial"/>
        </w:rPr>
        <w:t>as well as communications and data transfer infrastructure (internet, voice</w:t>
      </w:r>
      <w:r w:rsidR="00A5253C">
        <w:rPr>
          <w:rFonts w:ascii="Trebuchet MS" w:eastAsia="Times New Roman" w:hAnsi="Trebuchet MS" w:cs="Arial"/>
        </w:rPr>
        <w:t xml:space="preserve"> and </w:t>
      </w:r>
      <w:r w:rsidR="00E1573C" w:rsidRPr="005536BA">
        <w:rPr>
          <w:rFonts w:ascii="Trebuchet MS" w:eastAsia="Times New Roman" w:hAnsi="Trebuchet MS" w:cs="Arial"/>
        </w:rPr>
        <w:t>data network, optical fiber), necessary for the operation of equipment, IT systems and digital laboratory platforms.</w:t>
      </w:r>
    </w:p>
    <w:p w14:paraId="0FD04855" w14:textId="77777777" w:rsidR="00260CF3" w:rsidRPr="005536BA" w:rsidRDefault="00260CF3" w:rsidP="00AE1B04">
      <w:pPr>
        <w:spacing w:before="120" w:after="120" w:line="240" w:lineRule="auto"/>
        <w:jc w:val="both"/>
        <w:rPr>
          <w:rFonts w:ascii="Trebuchet MS" w:eastAsia="Times New Roman" w:hAnsi="Trebuchet MS" w:cs="Arial"/>
        </w:rPr>
      </w:pPr>
    </w:p>
    <w:p w14:paraId="24D83F7D" w14:textId="72186592" w:rsidR="004A4C43" w:rsidRPr="00AE1B04" w:rsidRDefault="0061345B"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82" w:name="_Toc230708380"/>
      <w:bookmarkStart w:id="683" w:name="_Toc230717252"/>
      <w:bookmarkStart w:id="684" w:name="_Toc230717684"/>
      <w:bookmarkStart w:id="685" w:name="_Toc230780086"/>
      <w:r w:rsidRPr="00AE1B04">
        <w:rPr>
          <w:rFonts w:ascii="Trebuchet MS" w:eastAsia="Times New Roman" w:hAnsi="Trebuchet MS" w:cs="Arial"/>
          <w:b/>
          <w:bCs/>
          <w:color w:val="262B96"/>
          <w:sz w:val="22"/>
          <w:szCs w:val="22"/>
          <w:lang w:val="ro-RO" w:eastAsia="fr-FR" w:bidi="fr-FR"/>
        </w:rPr>
        <w:t xml:space="preserve">The level of equipment, finishing and endowment, technical requirements of the construction in accordance with the functional requirements established by technical, heritage and environmental regulations in force </w:t>
      </w:r>
      <w:bookmarkEnd w:id="682"/>
      <w:r w:rsidR="001B10A7">
        <w:rPr>
          <w:rFonts w:ascii="Trebuchet MS" w:eastAsia="Times New Roman" w:hAnsi="Trebuchet MS" w:cs="Arial"/>
          <w:b/>
          <w:bCs/>
          <w:color w:val="262B96"/>
          <w:sz w:val="22"/>
          <w:szCs w:val="22"/>
          <w:lang w:val="ro-RO" w:eastAsia="fr-FR" w:bidi="fr-FR"/>
        </w:rPr>
        <w:t>:</w:t>
      </w:r>
      <w:bookmarkEnd w:id="683"/>
      <w:bookmarkEnd w:id="684"/>
      <w:bookmarkEnd w:id="685"/>
    </w:p>
    <w:p w14:paraId="56826CCA" w14:textId="519A9AF2" w:rsidR="0061345B" w:rsidRPr="005536BA" w:rsidRDefault="005842D6" w:rsidP="00844353">
      <w:pPr>
        <w:spacing w:before="120" w:after="120" w:line="240" w:lineRule="auto"/>
        <w:jc w:val="both"/>
        <w:rPr>
          <w:rFonts w:ascii="Trebuchet MS" w:eastAsia="Times New Roman" w:hAnsi="Trebuchet MS"/>
          <w:lang w:eastAsia="ro-RO"/>
        </w:rPr>
      </w:pPr>
      <w:r w:rsidRPr="005536BA">
        <w:rPr>
          <w:rFonts w:ascii="Trebuchet MS" w:eastAsia="Times New Roman" w:hAnsi="Trebuchet MS"/>
          <w:lang w:eastAsia="ro-RO"/>
        </w:rPr>
        <w:t>The laboratory design will aim to meet the conditions necessary to carry out specific water quality monitoring and analysis activities, in accordance with the requirements of the SR EN ISO/IEC 17025:2018 standard, the applicable technical regulations and the norms regarding biological safety, environmental protection and energy efficiency.</w:t>
      </w:r>
    </w:p>
    <w:p w14:paraId="649473E0" w14:textId="77777777" w:rsidR="0061345B" w:rsidRPr="005536BA" w:rsidRDefault="0061345B" w:rsidP="00AE1B04">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technical and constructive solutions will aim to:</w:t>
      </w:r>
    </w:p>
    <w:p w14:paraId="2E2E37D6"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functional separation of sample, personnel, material and waste flows;</w:t>
      </w:r>
    </w:p>
    <w:p w14:paraId="3E20CFF4"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ensuring controlled temperature, humidity and ventilation conditions in laboratory spaces;</w:t>
      </w:r>
    </w:p>
    <w:p w14:paraId="0BD69ADC"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lastRenderedPageBreak/>
        <w:t>flexibility and possibility of subsequent adaptation of spaces and facilities;</w:t>
      </w:r>
    </w:p>
    <w:p w14:paraId="42FFADE2" w14:textId="4BCF1E1A" w:rsidR="0061345B"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operational safety and reduction of contamination risks;</w:t>
      </w:r>
    </w:p>
    <w:p w14:paraId="63C2A967" w14:textId="0CBDB979" w:rsidR="00F01831" w:rsidRPr="005536BA" w:rsidRDefault="00F01831" w:rsidP="00F01831">
      <w:pPr>
        <w:numPr>
          <w:ilvl w:val="0"/>
          <w:numId w:val="21"/>
        </w:numPr>
        <w:tabs>
          <w:tab w:val="clear" w:pos="720"/>
          <w:tab w:val="num" w:pos="567"/>
        </w:tabs>
        <w:spacing w:before="120" w:after="120" w:line="240" w:lineRule="auto"/>
        <w:ind w:left="567" w:hanging="283"/>
        <w:jc w:val="both"/>
        <w:rPr>
          <w:rFonts w:ascii="Trebuchet MS" w:eastAsia="Times New Roman" w:hAnsi="Trebuchet MS" w:cs="Arial"/>
        </w:rPr>
      </w:pPr>
      <w:r w:rsidRPr="00F01831">
        <w:rPr>
          <w:rFonts w:ascii="Trebuchet MS" w:eastAsia="Times New Roman" w:hAnsi="Trebuchet MS" w:cs="Arial"/>
        </w:rPr>
        <w:t>ensuring universal accessibility and barrier-free access for persons with disabilities and persons with reduced mobility, in accordance with the applicable legislation;</w:t>
      </w:r>
    </w:p>
    <w:p w14:paraId="65BE8746" w14:textId="77777777" w:rsidR="0061345B" w:rsidRPr="005536BA" w:rsidRDefault="0061345B" w:rsidP="00AE1B04">
      <w:pPr>
        <w:numPr>
          <w:ilvl w:val="0"/>
          <w:numId w:val="21"/>
        </w:numPr>
        <w:spacing w:before="120" w:after="120" w:line="240" w:lineRule="auto"/>
        <w:ind w:left="568" w:hanging="284"/>
        <w:jc w:val="both"/>
        <w:rPr>
          <w:rFonts w:ascii="Trebuchet MS" w:eastAsia="Times New Roman" w:hAnsi="Trebuchet MS" w:cs="Arial"/>
        </w:rPr>
      </w:pPr>
      <w:r w:rsidRPr="005536BA">
        <w:rPr>
          <w:rFonts w:ascii="Trebuchet MS" w:eastAsia="Times New Roman" w:hAnsi="Trebuchet MS" w:cs="Arial"/>
        </w:rPr>
        <w:t>energy efficiency and compliance with nZEB requirements.</w:t>
      </w:r>
    </w:p>
    <w:p w14:paraId="59586FE8" w14:textId="00461624" w:rsidR="0061345B" w:rsidRPr="005536BA" w:rsidRDefault="0061345B" w:rsidP="00AE1B04">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The building </w:t>
      </w:r>
      <w:r w:rsidR="003332B9">
        <w:rPr>
          <w:rFonts w:ascii="Trebuchet MS" w:eastAsia="Times New Roman" w:hAnsi="Trebuchet MS" w:cs="Times New Roman"/>
          <w:lang w:eastAsia="ro-RO"/>
        </w:rPr>
        <w:t>may include but not be limited to</w:t>
      </w:r>
      <w:r w:rsidRPr="005536BA">
        <w:rPr>
          <w:rFonts w:ascii="Trebuchet MS" w:eastAsia="Times New Roman" w:hAnsi="Trebuchet MS" w:cs="Times New Roman"/>
          <w:lang w:eastAsia="ro-RO"/>
        </w:rPr>
        <w:t xml:space="preserve">, as </w:t>
      </w:r>
      <w:r w:rsidR="003332B9">
        <w:rPr>
          <w:rFonts w:ascii="Trebuchet MS" w:eastAsia="Times New Roman" w:hAnsi="Trebuchet MS" w:cs="Times New Roman"/>
          <w:lang w:eastAsia="ro-RO"/>
        </w:rPr>
        <w:t>appropriate</w:t>
      </w:r>
      <w:r w:rsidRPr="005536BA">
        <w:rPr>
          <w:rFonts w:ascii="Trebuchet MS" w:eastAsia="Times New Roman" w:hAnsi="Trebuchet MS" w:cs="Times New Roman"/>
          <w:lang w:eastAsia="ro-RO"/>
        </w:rPr>
        <w:t xml:space="preserve">, </w:t>
      </w:r>
      <w:r w:rsidR="003332B9">
        <w:rPr>
          <w:rFonts w:ascii="Trebuchet MS" w:eastAsia="Times New Roman" w:hAnsi="Trebuchet MS" w:cs="Times New Roman"/>
          <w:lang w:eastAsia="ro-RO"/>
        </w:rPr>
        <w:t>the following systems and equipment</w:t>
      </w:r>
      <w:r w:rsidRPr="005536BA">
        <w:rPr>
          <w:rFonts w:ascii="Trebuchet MS" w:eastAsia="Times New Roman" w:hAnsi="Trebuchet MS" w:cs="Times New Roman"/>
          <w:lang w:eastAsia="ro-RO"/>
        </w:rPr>
        <w:t>:</w:t>
      </w:r>
    </w:p>
    <w:p w14:paraId="30C9EB34"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HVAC installations dedicated to laboratory spaces, including filtration systems and environmental parameter control;</w:t>
      </w:r>
    </w:p>
    <w:p w14:paraId="4D50EE26" w14:textId="6B191132"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electrical and low-</w:t>
      </w:r>
      <w:r w:rsidR="00A5253C">
        <w:rPr>
          <w:rFonts w:ascii="Trebuchet MS" w:eastAsia="Times New Roman" w:hAnsi="Trebuchet MS" w:cs="Arial"/>
        </w:rPr>
        <w:t>voltage</w:t>
      </w:r>
      <w:r w:rsidRPr="005536BA">
        <w:rPr>
          <w:rFonts w:ascii="Trebuchet MS" w:eastAsia="Times New Roman" w:hAnsi="Trebuchet MS" w:cs="Arial"/>
        </w:rPr>
        <w:t xml:space="preserve"> installations, with backup sources for critical equipment;</w:t>
      </w:r>
    </w:p>
    <w:p w14:paraId="34CD13DA"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sanitary installations and technological water networks;</w:t>
      </w:r>
    </w:p>
    <w:p w14:paraId="3A7F6930"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systems for technical gases and controlled exhausts;</w:t>
      </w:r>
    </w:p>
    <w:p w14:paraId="44F32BDB"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fire detection and extinguishing systems, access control and video surveillance;</w:t>
      </w:r>
    </w:p>
    <w:p w14:paraId="3FE64D18"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IT and communications infrastructure for evidence management and traceability;</w:t>
      </w:r>
    </w:p>
    <w:p w14:paraId="01287813" w14:textId="33370B2F"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equipment and furniture specific to analysis laboratories for monitoring water quality.</w:t>
      </w:r>
    </w:p>
    <w:p w14:paraId="67A750A7" w14:textId="4543A14A" w:rsidR="005E4634" w:rsidRDefault="005E4634" w:rsidP="00844353">
      <w:pPr>
        <w:spacing w:before="120" w:after="120" w:line="240" w:lineRule="auto"/>
        <w:jc w:val="both"/>
        <w:rPr>
          <w:rFonts w:ascii="Trebuchet MS" w:eastAsia="Times New Roman" w:hAnsi="Trebuchet MS" w:cs="Times New Roman"/>
          <w:lang w:eastAsia="ro-RO"/>
        </w:rPr>
      </w:pPr>
      <w:r w:rsidRPr="005E4634">
        <w:rPr>
          <w:rFonts w:ascii="Trebuchet MS" w:eastAsia="Times New Roman" w:hAnsi="Trebuchet MS" w:cs="Times New Roman"/>
          <w:lang w:eastAsia="ro-RO"/>
        </w:rPr>
        <w:t>Ventilation and air conditioning systems will be differentiated by functional areas, taking into account the requirements of temperature, humidity, pressure, local exhaust, chemical hoods, reagent storage and personnel protection. Air recirculation from areas with chemical or biological risk will be avoided, where technical regulations and risk analysis require controlled exhaust.</w:t>
      </w:r>
    </w:p>
    <w:p w14:paraId="08932907" w14:textId="71E92D13" w:rsidR="0061345B" w:rsidRPr="005536BA" w:rsidRDefault="005E4634">
      <w:pPr>
        <w:spacing w:before="120" w:after="120" w:line="240" w:lineRule="auto"/>
        <w:jc w:val="both"/>
        <w:rPr>
          <w:rFonts w:ascii="Trebuchet MS" w:eastAsia="Times New Roman" w:hAnsi="Trebuchet MS" w:cs="Times New Roman"/>
          <w:lang w:eastAsia="ro-RO"/>
        </w:rPr>
      </w:pPr>
      <w:r w:rsidRPr="005E4634">
        <w:rPr>
          <w:rFonts w:ascii="Trebuchet MS" w:eastAsia="Times New Roman" w:hAnsi="Trebuchet MS" w:cs="Times New Roman"/>
          <w:lang w:eastAsia="ro-RO"/>
        </w:rPr>
        <w:t>For laboratory spaces, washable finishes, resistant to chemicals, easy to sanitize and compatible with safety and operation requirements will be considered. Floors, walls, countertops and technical furniture will be selected depending on the type of activities carried out, the chemical/biological risks and the need to maintain controlled working conditions.</w:t>
      </w:r>
    </w:p>
    <w:p w14:paraId="1099A6E5" w14:textId="77777777" w:rsidR="0061345B" w:rsidRPr="005536BA" w:rsidRDefault="0061345B" w:rsidP="00AE1B04">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investment will also take into account:</w:t>
      </w:r>
    </w:p>
    <w:p w14:paraId="71A46AC1"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arrangement of technical and administrative spaces;</w:t>
      </w:r>
    </w:p>
    <w:p w14:paraId="4BA06237" w14:textId="1BCC071F"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organization of access and functional circulations;</w:t>
      </w:r>
    </w:p>
    <w:p w14:paraId="62E4B005" w14:textId="0C881189"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creating the platforms and external arrangements necessary for the operation of the laboratory</w:t>
      </w:r>
      <w:r w:rsidR="00E04BA0">
        <w:rPr>
          <w:rFonts w:ascii="Trebuchet MS" w:eastAsia="Times New Roman" w:hAnsi="Trebuchet MS" w:cs="Arial"/>
        </w:rPr>
        <w:t>,</w:t>
      </w:r>
      <w:r w:rsidR="00E04BA0" w:rsidRPr="00E04BA0">
        <w:t xml:space="preserve"> </w:t>
      </w:r>
      <w:r w:rsidR="00E04BA0" w:rsidRPr="00E04BA0">
        <w:rPr>
          <w:rFonts w:ascii="Trebuchet MS" w:eastAsia="Times New Roman" w:hAnsi="Trebuchet MS" w:cs="Arial"/>
        </w:rPr>
        <w:t>including dedicated outdoor storage areas for technical gas cylinders</w:t>
      </w:r>
      <w:r w:rsidRPr="005536BA">
        <w:rPr>
          <w:rFonts w:ascii="Trebuchet MS" w:eastAsia="Times New Roman" w:hAnsi="Trebuchet MS" w:cs="Arial"/>
        </w:rPr>
        <w:t>;</w:t>
      </w:r>
    </w:p>
    <w:p w14:paraId="7A419A10" w14:textId="77777777" w:rsidR="0061345B" w:rsidRPr="005536BA" w:rsidRDefault="0061345B" w:rsidP="00AE1B04">
      <w:pPr>
        <w:numPr>
          <w:ilvl w:val="0"/>
          <w:numId w:val="21"/>
        </w:numPr>
        <w:spacing w:before="120" w:after="120" w:line="240" w:lineRule="auto"/>
        <w:ind w:left="567" w:hanging="283"/>
        <w:jc w:val="both"/>
        <w:rPr>
          <w:rFonts w:ascii="Trebuchet MS" w:eastAsia="Times New Roman" w:hAnsi="Trebuchet MS" w:cs="Arial"/>
        </w:rPr>
      </w:pPr>
      <w:r w:rsidRPr="005536BA">
        <w:rPr>
          <w:rFonts w:ascii="Trebuchet MS" w:eastAsia="Times New Roman" w:hAnsi="Trebuchet MS" w:cs="Arial"/>
        </w:rPr>
        <w:t>integrating energy efficiency solutions and using renewable energy sources.</w:t>
      </w:r>
    </w:p>
    <w:p w14:paraId="41C04762" w14:textId="1D80D334" w:rsidR="0061345B" w:rsidRDefault="0061345B" w:rsidP="00844353">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The detailing of technical solutions, installations, finishes and equipment will be carried out during the Feasibility Study stage, based on the functional requirements established by this </w:t>
      </w:r>
      <w:r w:rsidR="00197E47">
        <w:rPr>
          <w:rFonts w:ascii="Trebuchet MS" w:eastAsia="Times New Roman" w:hAnsi="Trebuchet MS" w:cs="Times New Roman"/>
          <w:lang w:eastAsia="ro-RO"/>
        </w:rPr>
        <w:t>Design Brief</w:t>
      </w:r>
      <w:r w:rsidRPr="005536BA">
        <w:rPr>
          <w:rFonts w:ascii="Trebuchet MS" w:eastAsia="Times New Roman" w:hAnsi="Trebuchet MS" w:cs="Times New Roman"/>
          <w:lang w:eastAsia="ro-RO"/>
        </w:rPr>
        <w:t>.</w:t>
      </w:r>
    </w:p>
    <w:p w14:paraId="2CC05289" w14:textId="77777777" w:rsidR="00260CF3" w:rsidRPr="005536BA" w:rsidRDefault="00260CF3" w:rsidP="00844353">
      <w:pPr>
        <w:spacing w:before="120" w:after="120" w:line="240" w:lineRule="auto"/>
        <w:jc w:val="both"/>
        <w:rPr>
          <w:rFonts w:ascii="Trebuchet MS" w:eastAsia="Times New Roman" w:hAnsi="Trebuchet MS" w:cs="Times New Roman"/>
          <w:lang w:eastAsia="ro-RO"/>
        </w:rPr>
      </w:pPr>
    </w:p>
    <w:p w14:paraId="64D4265F" w14:textId="4DF75890" w:rsidR="004A4C43" w:rsidRPr="00AE1B04" w:rsidRDefault="004A4C43"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86" w:name="_Toc230708381"/>
      <w:bookmarkStart w:id="687" w:name="_Toc230717253"/>
      <w:bookmarkStart w:id="688" w:name="_Toc230717685"/>
      <w:bookmarkStart w:id="689" w:name="_Toc230780087"/>
      <w:r w:rsidRPr="00AE1B04">
        <w:rPr>
          <w:rFonts w:ascii="Trebuchet MS" w:eastAsia="Times New Roman" w:hAnsi="Trebuchet MS" w:cs="Arial"/>
          <w:b/>
          <w:bCs/>
          <w:color w:val="262B96"/>
          <w:sz w:val="22"/>
          <w:szCs w:val="22"/>
          <w:lang w:val="ro-RO" w:eastAsia="fr-FR" w:bidi="fr-FR"/>
        </w:rPr>
        <w:t xml:space="preserve">Estimated number of users </w:t>
      </w:r>
      <w:bookmarkEnd w:id="686"/>
      <w:r w:rsidR="001B10A7">
        <w:rPr>
          <w:rFonts w:ascii="Trebuchet MS" w:eastAsia="Times New Roman" w:hAnsi="Trebuchet MS" w:cs="Arial"/>
          <w:b/>
          <w:bCs/>
          <w:color w:val="262B96"/>
          <w:sz w:val="22"/>
          <w:szCs w:val="22"/>
          <w:lang w:val="ro-RO" w:eastAsia="fr-FR" w:bidi="fr-FR"/>
        </w:rPr>
        <w:t>:</w:t>
      </w:r>
      <w:bookmarkEnd w:id="687"/>
      <w:bookmarkEnd w:id="688"/>
      <w:bookmarkEnd w:id="689"/>
    </w:p>
    <w:p w14:paraId="6B15724D" w14:textId="2CBA3542" w:rsidR="00D44F64" w:rsidRDefault="00D44F64" w:rsidP="00844353">
      <w:p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The building will be designed for an estimated 15–20 permanent users, representing technical, administrative and support staff. The sizing of common areas, toilets, changing rooms, training/conference room, parking and evacuation routes will also take into account the temporary presence of visitors, auditors, maintenance staff, institutional collaborators and participants in training activities. The final number of users and the sizing of the spaces will be analyzed and optimized during the Feasibility Study stage.</w:t>
      </w:r>
    </w:p>
    <w:p w14:paraId="34523E17" w14:textId="77777777" w:rsidR="00260CF3" w:rsidRPr="005536BA" w:rsidRDefault="00260CF3" w:rsidP="00844353">
      <w:pPr>
        <w:spacing w:before="120" w:after="120" w:line="240" w:lineRule="auto"/>
        <w:jc w:val="both"/>
        <w:rPr>
          <w:rFonts w:ascii="Trebuchet MS" w:eastAsia="Times New Roman" w:hAnsi="Trebuchet MS" w:cs="Times New Roman"/>
          <w:lang w:eastAsia="ro-RO"/>
        </w:rPr>
      </w:pPr>
    </w:p>
    <w:p w14:paraId="25802B22" w14:textId="575E3F4D" w:rsidR="00FC449B" w:rsidRPr="00AE1B04" w:rsidRDefault="00E81AA3"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90" w:name="_Toc228303257"/>
      <w:bookmarkStart w:id="691" w:name="_Toc225416402"/>
      <w:bookmarkStart w:id="692" w:name="_Toc230708382"/>
      <w:bookmarkStart w:id="693" w:name="_Toc230717254"/>
      <w:bookmarkStart w:id="694" w:name="_Toc230717686"/>
      <w:bookmarkStart w:id="695" w:name="_Toc230780088"/>
      <w:bookmarkEnd w:id="690"/>
      <w:bookmarkEnd w:id="691"/>
      <w:r w:rsidRPr="00AE1B04">
        <w:rPr>
          <w:rFonts w:ascii="Trebuchet MS" w:eastAsia="Times New Roman" w:hAnsi="Trebuchet MS" w:cs="Arial"/>
          <w:b/>
          <w:bCs/>
          <w:color w:val="262B96"/>
          <w:sz w:val="22"/>
          <w:szCs w:val="22"/>
          <w:lang w:val="ro-RO" w:eastAsia="fr-FR" w:bidi="fr-FR"/>
        </w:rPr>
        <w:lastRenderedPageBreak/>
        <w:t>Minimum operating time estimated according to the proposed destination/functions:</w:t>
      </w:r>
      <w:bookmarkEnd w:id="692"/>
      <w:bookmarkEnd w:id="693"/>
      <w:bookmarkEnd w:id="694"/>
      <w:bookmarkEnd w:id="695"/>
    </w:p>
    <w:p w14:paraId="43646E3B" w14:textId="77777777" w:rsidR="009D288B" w:rsidRPr="005536BA" w:rsidRDefault="009D288B" w:rsidP="00844353">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Based on the lifespan of buildings with similar purpose and the use cycle of high-performance laboratory equipment, a minimum operating life of:</w:t>
      </w:r>
    </w:p>
    <w:p w14:paraId="4C320FE2" w14:textId="29F71B0B" w:rsidR="009D288B" w:rsidRPr="005536BA" w:rsidRDefault="003332B9" w:rsidP="00AE1B04">
      <w:pPr>
        <w:pStyle w:val="ListParagraph"/>
        <w:numPr>
          <w:ilvl w:val="0"/>
          <w:numId w:val="18"/>
        </w:numPr>
        <w:spacing w:before="120" w:after="120"/>
        <w:jc w:val="both"/>
        <w:rPr>
          <w:rFonts w:ascii="Trebuchet MS" w:eastAsia="Times New Roman" w:hAnsi="Trebuchet MS" w:cs="Arial"/>
          <w:sz w:val="22"/>
          <w:szCs w:val="22"/>
          <w:lang w:val="ro-RO"/>
        </w:rPr>
      </w:pPr>
      <w:r>
        <w:rPr>
          <w:rFonts w:ascii="Trebuchet MS" w:eastAsia="Times New Roman" w:hAnsi="Trebuchet MS" w:cs="Arial"/>
          <w:sz w:val="22"/>
          <w:szCs w:val="22"/>
          <w:lang w:val="ro-RO"/>
        </w:rPr>
        <w:t>40-</w:t>
      </w:r>
      <w:r w:rsidR="009D288B" w:rsidRPr="005536BA">
        <w:rPr>
          <w:rFonts w:ascii="Trebuchet MS" w:eastAsia="Times New Roman" w:hAnsi="Trebuchet MS" w:cs="Arial"/>
          <w:sz w:val="22"/>
          <w:szCs w:val="22"/>
          <w:lang w:val="ro-RO"/>
        </w:rPr>
        <w:t xml:space="preserve">50 </w:t>
      </w:r>
      <w:proofErr w:type="spellStart"/>
      <w:r w:rsidR="009D288B" w:rsidRPr="005536BA">
        <w:rPr>
          <w:rFonts w:ascii="Trebuchet MS" w:eastAsia="Times New Roman" w:hAnsi="Trebuchet MS" w:cs="Arial"/>
          <w:sz w:val="22"/>
          <w:szCs w:val="22"/>
          <w:lang w:val="ro-RO"/>
        </w:rPr>
        <w:t>years</w:t>
      </w:r>
      <w:proofErr w:type="spellEnd"/>
      <w:r w:rsidR="009D288B" w:rsidRPr="005536BA">
        <w:rPr>
          <w:rFonts w:ascii="Trebuchet MS" w:eastAsia="Times New Roman" w:hAnsi="Trebuchet MS" w:cs="Arial"/>
          <w:sz w:val="22"/>
          <w:szCs w:val="22"/>
          <w:lang w:val="ro-RO"/>
        </w:rPr>
        <w:t xml:space="preserve"> for </w:t>
      </w:r>
      <w:proofErr w:type="spellStart"/>
      <w:r w:rsidR="009D288B" w:rsidRPr="005536BA">
        <w:rPr>
          <w:rFonts w:ascii="Trebuchet MS" w:eastAsia="Times New Roman" w:hAnsi="Trebuchet MS" w:cs="Arial"/>
          <w:sz w:val="22"/>
          <w:szCs w:val="22"/>
          <w:lang w:val="ro-RO"/>
        </w:rPr>
        <w:t>construction</w:t>
      </w:r>
      <w:proofErr w:type="spellEnd"/>
      <w:r w:rsidR="009D288B" w:rsidRPr="005536BA">
        <w:rPr>
          <w:rFonts w:ascii="Trebuchet MS" w:eastAsia="Times New Roman" w:hAnsi="Trebuchet MS" w:cs="Arial"/>
          <w:sz w:val="22"/>
          <w:szCs w:val="22"/>
          <w:lang w:val="ro-RO"/>
        </w:rPr>
        <w:t>;</w:t>
      </w:r>
    </w:p>
    <w:p w14:paraId="37983E46" w14:textId="77777777" w:rsidR="009D288B" w:rsidRPr="005536BA" w:rsidRDefault="009D288B" w:rsidP="00AE1B04">
      <w:pPr>
        <w:pStyle w:val="ListParagraph"/>
        <w:numPr>
          <w:ilvl w:val="0"/>
          <w:numId w:val="18"/>
        </w:numPr>
        <w:spacing w:before="120" w:after="120"/>
        <w:jc w:val="both"/>
        <w:rPr>
          <w:rFonts w:ascii="Trebuchet MS" w:eastAsia="Times New Roman" w:hAnsi="Trebuchet MS" w:cs="Arial"/>
          <w:sz w:val="22"/>
          <w:szCs w:val="22"/>
          <w:lang w:val="ro-RO"/>
        </w:rPr>
      </w:pPr>
      <w:r w:rsidRPr="005536BA">
        <w:rPr>
          <w:rFonts w:ascii="Trebuchet MS" w:eastAsia="Times New Roman" w:hAnsi="Trebuchet MS" w:cs="Arial"/>
          <w:sz w:val="22"/>
          <w:szCs w:val="22"/>
          <w:lang w:val="ro-RO"/>
        </w:rPr>
        <w:t>5–15 years for equipment and facilities, depending on the type and intensity of use.</w:t>
      </w:r>
    </w:p>
    <w:p w14:paraId="35C7E8E3" w14:textId="071A6E71" w:rsidR="009D288B" w:rsidRDefault="009D288B" w:rsidP="00844353">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Maintaining these parameters is conditional on the implementation of a continuous program of maintenance, modernization and phased replacement of equipment, as well as permanent adaptation to the requirements of the SR EN ISO/IEC 17025:2018 standard and to technological developments in the field of analyses for monitoring water quality.</w:t>
      </w:r>
    </w:p>
    <w:p w14:paraId="542B76CC" w14:textId="77777777" w:rsidR="00260CF3" w:rsidRPr="005536BA" w:rsidRDefault="00260CF3" w:rsidP="00844353">
      <w:pPr>
        <w:tabs>
          <w:tab w:val="left" w:pos="1080"/>
        </w:tabs>
        <w:spacing w:before="120" w:after="120" w:line="240" w:lineRule="auto"/>
        <w:jc w:val="both"/>
        <w:rPr>
          <w:rFonts w:ascii="Trebuchet MS" w:eastAsia="Lucida Sans Unicode" w:hAnsi="Trebuchet MS" w:cs="Arial"/>
          <w:kern w:val="1"/>
        </w:rPr>
      </w:pPr>
    </w:p>
    <w:p w14:paraId="79D3CE4F" w14:textId="7F0A9E22" w:rsidR="00FC449B" w:rsidRPr="00AE1B04" w:rsidRDefault="00E04BA0"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696" w:name="_Toc230708383"/>
      <w:bookmarkStart w:id="697" w:name="_Toc230717255"/>
      <w:bookmarkStart w:id="698" w:name="_Toc230717687"/>
      <w:bookmarkStart w:id="699" w:name="_Toc230780089"/>
      <w:r>
        <w:rPr>
          <w:rFonts w:ascii="Trebuchet MS" w:eastAsia="Times New Roman" w:hAnsi="Trebuchet MS" w:cs="Arial"/>
          <w:b/>
          <w:bCs/>
          <w:color w:val="262B96"/>
          <w:sz w:val="22"/>
          <w:szCs w:val="22"/>
          <w:lang w:val="ro-RO" w:eastAsia="fr-FR" w:bidi="fr-FR"/>
        </w:rPr>
        <w:t>N</w:t>
      </w:r>
      <w:r w:rsidR="00E81AA3" w:rsidRPr="00AE1B04">
        <w:rPr>
          <w:rFonts w:ascii="Trebuchet MS" w:eastAsia="Times New Roman" w:hAnsi="Trebuchet MS" w:cs="Arial"/>
          <w:b/>
          <w:bCs/>
          <w:color w:val="262B96"/>
          <w:sz w:val="22"/>
          <w:szCs w:val="22"/>
          <w:lang w:val="ro-RO" w:eastAsia="fr-FR" w:bidi="fr-FR"/>
        </w:rPr>
        <w:t xml:space="preserve">eeds </w:t>
      </w:r>
      <w:r w:rsidR="00FC449B" w:rsidRPr="00AE1B04">
        <w:rPr>
          <w:rFonts w:ascii="Trebuchet MS" w:eastAsia="Times New Roman" w:hAnsi="Trebuchet MS" w:cs="Arial"/>
          <w:b/>
          <w:bCs/>
          <w:color w:val="262B96"/>
          <w:sz w:val="22"/>
          <w:szCs w:val="22"/>
          <w:lang w:val="ro-RO" w:eastAsia="fr-FR" w:bidi="fr-FR"/>
        </w:rPr>
        <w:t>/requests:</w:t>
      </w:r>
      <w:bookmarkEnd w:id="696"/>
      <w:bookmarkEnd w:id="697"/>
      <w:bookmarkEnd w:id="698"/>
      <w:bookmarkEnd w:id="699"/>
    </w:p>
    <w:p w14:paraId="4C0F2C21" w14:textId="7A511C3B" w:rsidR="005C000A" w:rsidRPr="005536BA" w:rsidRDefault="005C000A" w:rsidP="00844353">
      <w:pPr>
        <w:spacing w:before="120" w:after="120" w:line="240" w:lineRule="auto"/>
        <w:jc w:val="both"/>
        <w:rPr>
          <w:rFonts w:ascii="Trebuchet MS" w:eastAsia="Times New Roman" w:hAnsi="Trebuchet MS" w:cs="Arial"/>
        </w:rPr>
      </w:pPr>
      <w:r w:rsidRPr="005536BA">
        <w:rPr>
          <w:rFonts w:ascii="Trebuchet MS" w:eastAsia="Times New Roman" w:hAnsi="Trebuchet MS" w:cs="Arial"/>
        </w:rPr>
        <w:t xml:space="preserve">The operation of the ANAR regional laboratory for water quality analysis involves the provision of specialized facilities, spaces and infrastructures, adapted to monitoring activities, </w:t>
      </w:r>
      <w:proofErr w:type="spellStart"/>
      <w:r w:rsidRPr="005536BA">
        <w:rPr>
          <w:rFonts w:ascii="Trebuchet MS" w:eastAsia="Times New Roman" w:hAnsi="Trebuchet MS" w:cs="Arial"/>
        </w:rPr>
        <w:t>physico</w:t>
      </w:r>
      <w:proofErr w:type="spellEnd"/>
      <w:r w:rsidRPr="005536BA">
        <w:rPr>
          <w:rFonts w:ascii="Trebuchet MS" w:eastAsia="Times New Roman" w:hAnsi="Trebuchet MS" w:cs="Arial"/>
        </w:rPr>
        <w:t>-chemical, biological and instrumental analysis of water quality, including the determination of traditional and emerging pollutants, as appropriate. The functional organization and facilities will be correlated with the requirements of the SR EN ISO/IEC 17025:2018 standard, with the applicable legislation in the field of water monitoring, with occupational health and safety norms and with environmental protection requirements.</w:t>
      </w:r>
    </w:p>
    <w:p w14:paraId="22C67C75" w14:textId="372AD77E" w:rsidR="00F71E17" w:rsidRPr="005536BA" w:rsidRDefault="00E04BA0">
      <w:pPr>
        <w:tabs>
          <w:tab w:val="left" w:pos="1080"/>
        </w:tabs>
        <w:spacing w:before="120" w:after="120" w:line="240" w:lineRule="auto"/>
        <w:jc w:val="both"/>
        <w:rPr>
          <w:rFonts w:ascii="Trebuchet MS" w:eastAsia="Lucida Sans Unicode" w:hAnsi="Trebuchet MS" w:cs="Arial"/>
          <w:kern w:val="1"/>
        </w:rPr>
      </w:pPr>
      <w:r w:rsidRPr="00E04BA0">
        <w:rPr>
          <w:rFonts w:ascii="Trebuchet MS" w:eastAsia="Lucida Sans Unicode" w:hAnsi="Trebuchet MS" w:cs="Arial"/>
          <w:kern w:val="1"/>
        </w:rPr>
        <w:t>Depending on the proposed indicators</w:t>
      </w:r>
      <w:r>
        <w:rPr>
          <w:rFonts w:ascii="Trebuchet MS" w:eastAsia="Lucida Sans Unicode" w:hAnsi="Trebuchet MS" w:cs="Arial"/>
          <w:kern w:val="1"/>
        </w:rPr>
        <w:t>, t</w:t>
      </w:r>
      <w:r w:rsidR="00195BF4" w:rsidRPr="00195BF4">
        <w:rPr>
          <w:rFonts w:ascii="Trebuchet MS" w:eastAsia="Lucida Sans Unicode" w:hAnsi="Trebuchet MS" w:cs="Arial"/>
          <w:kern w:val="1"/>
        </w:rPr>
        <w:t xml:space="preserve">he facilities will be </w:t>
      </w:r>
      <w:r w:rsidR="003332B9">
        <w:rPr>
          <w:rFonts w:ascii="Trebuchet MS" w:eastAsia="Lucida Sans Unicode" w:hAnsi="Trebuchet MS" w:cs="Arial"/>
          <w:kern w:val="1"/>
        </w:rPr>
        <w:t>provided</w:t>
      </w:r>
      <w:r w:rsidR="003332B9" w:rsidRPr="00195BF4">
        <w:rPr>
          <w:rFonts w:ascii="Trebuchet MS" w:eastAsia="Lucida Sans Unicode" w:hAnsi="Trebuchet MS" w:cs="Arial"/>
          <w:kern w:val="1"/>
        </w:rPr>
        <w:t xml:space="preserve"> </w:t>
      </w:r>
      <w:r w:rsidR="00195BF4" w:rsidRPr="00195BF4">
        <w:rPr>
          <w:rFonts w:ascii="Trebuchet MS" w:eastAsia="Lucida Sans Unicode" w:hAnsi="Trebuchet MS" w:cs="Arial"/>
          <w:kern w:val="1"/>
        </w:rPr>
        <w:t xml:space="preserve">in </w:t>
      </w:r>
      <w:r w:rsidR="003332B9">
        <w:rPr>
          <w:rFonts w:ascii="Trebuchet MS" w:eastAsia="Lucida Sans Unicode" w:hAnsi="Trebuchet MS" w:cs="Arial"/>
          <w:kern w:val="1"/>
        </w:rPr>
        <w:t>order</w:t>
      </w:r>
      <w:r w:rsidR="00195BF4" w:rsidRPr="00195BF4">
        <w:rPr>
          <w:rFonts w:ascii="Trebuchet MS" w:eastAsia="Lucida Sans Unicode" w:hAnsi="Trebuchet MS" w:cs="Arial"/>
          <w:kern w:val="1"/>
        </w:rPr>
        <w:t xml:space="preserve"> to allow the application of internal quality control procedures</w:t>
      </w:r>
      <w:r w:rsidRPr="00E04BA0">
        <w:t xml:space="preserve"> </w:t>
      </w:r>
      <w:r w:rsidRPr="00E04BA0">
        <w:rPr>
          <w:rFonts w:ascii="Trebuchet MS" w:eastAsia="Lucida Sans Unicode" w:hAnsi="Trebuchet MS" w:cs="Arial"/>
          <w:kern w:val="1"/>
        </w:rPr>
        <w:t>to ensure the validity of results</w:t>
      </w:r>
      <w:r w:rsidR="00195BF4" w:rsidRPr="00195BF4">
        <w:rPr>
          <w:rFonts w:ascii="Trebuchet MS" w:eastAsia="Lucida Sans Unicode" w:hAnsi="Trebuchet MS" w:cs="Arial"/>
          <w:kern w:val="1"/>
        </w:rPr>
        <w:t>, traceability of measurements, calibration/verification of equipment, participation in interlaboratory comparison schemes and maintenance of the conditions necessary for accreditation according to SR EN ISO/IEC 17025:2018. The following categories of equipment and facilities are considered, as guid</w:t>
      </w:r>
      <w:r w:rsidR="003332B9">
        <w:rPr>
          <w:rFonts w:ascii="Trebuchet MS" w:eastAsia="Lucida Sans Unicode" w:hAnsi="Trebuchet MS" w:cs="Arial"/>
          <w:kern w:val="1"/>
        </w:rPr>
        <w:t>ance</w:t>
      </w:r>
      <w:r w:rsidR="00195BF4" w:rsidRPr="00195BF4">
        <w:rPr>
          <w:rFonts w:ascii="Trebuchet MS" w:eastAsia="Lucida Sans Unicode" w:hAnsi="Trebuchet MS" w:cs="Arial"/>
          <w:kern w:val="1"/>
        </w:rPr>
        <w:t>, within the investment:</w:t>
      </w:r>
    </w:p>
    <w:p w14:paraId="54EB8AAA" w14:textId="1EAA3B7D"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Laboratory equipment, indicative</w:t>
      </w:r>
    </w:p>
    <w:p w14:paraId="34B52169" w14:textId="0199D8B7" w:rsidR="00195BF4" w:rsidRPr="00195BF4" w:rsidRDefault="00195BF4" w:rsidP="00AE1B04">
      <w:pPr>
        <w:numPr>
          <w:ilvl w:val="0"/>
          <w:numId w:val="27"/>
        </w:numPr>
        <w:spacing w:before="120" w:after="120" w:line="240" w:lineRule="auto"/>
        <w:jc w:val="both"/>
        <w:rPr>
          <w:rFonts w:ascii="Trebuchet MS" w:eastAsia="Times New Roman" w:hAnsi="Trebuchet MS" w:cs="Times New Roman"/>
          <w:lang w:eastAsia="ro-RO"/>
        </w:rPr>
      </w:pPr>
      <w:bookmarkStart w:id="700" w:name="_Toc111467256"/>
      <w:bookmarkStart w:id="701" w:name="_Toc215742547"/>
      <w:r w:rsidRPr="00195BF4">
        <w:rPr>
          <w:rFonts w:ascii="Trebuchet MS" w:eastAsia="Times New Roman" w:hAnsi="Trebuchet MS" w:cs="Times New Roman"/>
          <w:lang w:eastAsia="ro-RO"/>
        </w:rPr>
        <w:t>spectrophotometers, liquid and gas chromatographs</w:t>
      </w:r>
      <w:r w:rsidR="003332B9">
        <w:rPr>
          <w:rFonts w:ascii="Trebuchet MS" w:eastAsia="Times New Roman" w:hAnsi="Trebuchet MS" w:cs="Times New Roman"/>
          <w:lang w:eastAsia="ro-RO"/>
        </w:rPr>
        <w:t xml:space="preserve"> with different </w:t>
      </w:r>
      <w:proofErr w:type="spellStart"/>
      <w:r w:rsidR="003332B9">
        <w:rPr>
          <w:rFonts w:ascii="Trebuchet MS" w:eastAsia="Times New Roman" w:hAnsi="Trebuchet MS" w:cs="Times New Roman"/>
          <w:lang w:eastAsia="ro-RO"/>
        </w:rPr>
        <w:t>detectors</w:t>
      </w:r>
      <w:r w:rsidRPr="00195BF4">
        <w:rPr>
          <w:rFonts w:ascii="Trebuchet MS" w:eastAsia="Times New Roman" w:hAnsi="Trebuchet MS" w:cs="Times New Roman"/>
          <w:lang w:eastAsia="ro-RO"/>
        </w:rPr>
        <w:t>ICP</w:t>
      </w:r>
      <w:proofErr w:type="spellEnd"/>
      <w:r w:rsidRPr="00195BF4">
        <w:rPr>
          <w:rFonts w:ascii="Trebuchet MS" w:eastAsia="Times New Roman" w:hAnsi="Trebuchet MS" w:cs="Times New Roman"/>
          <w:lang w:eastAsia="ro-RO"/>
        </w:rPr>
        <w:t>-MS/ICP-OES equipment for metal determination, microscopes and equipment specific to the biology department</w:t>
      </w:r>
      <w:r w:rsidR="00E04BA0">
        <w:rPr>
          <w:rFonts w:ascii="Trebuchet MS" w:eastAsia="Times New Roman" w:hAnsi="Trebuchet MS" w:cs="Times New Roman"/>
          <w:lang w:eastAsia="ro-RO"/>
        </w:rPr>
        <w:t>, other equipment for chemistry</w:t>
      </w:r>
      <w:r w:rsidRPr="00195BF4">
        <w:rPr>
          <w:rFonts w:ascii="Trebuchet MS" w:eastAsia="Times New Roman" w:hAnsi="Trebuchet MS" w:cs="Times New Roman"/>
          <w:lang w:eastAsia="ro-RO"/>
        </w:rPr>
        <w:t>;</w:t>
      </w:r>
    </w:p>
    <w:p w14:paraId="23CF8C2B" w14:textId="69B64C62" w:rsidR="00195BF4" w:rsidRPr="00195BF4" w:rsidRDefault="00195BF4" w:rsidP="00AE1B04">
      <w:pPr>
        <w:numPr>
          <w:ilvl w:val="0"/>
          <w:numId w:val="27"/>
        </w:numPr>
        <w:spacing w:before="120" w:after="120" w:line="240" w:lineRule="auto"/>
        <w:jc w:val="both"/>
        <w:rPr>
          <w:rFonts w:ascii="Trebuchet MS" w:eastAsia="Times New Roman" w:hAnsi="Trebuchet MS" w:cs="Times New Roman"/>
          <w:lang w:eastAsia="ro-RO"/>
        </w:rPr>
      </w:pPr>
      <w:r w:rsidRPr="00195BF4">
        <w:rPr>
          <w:rFonts w:ascii="Trebuchet MS" w:eastAsia="Times New Roman" w:hAnsi="Trebuchet MS" w:cs="Times New Roman"/>
          <w:lang w:eastAsia="ro-RO"/>
        </w:rPr>
        <w:t xml:space="preserve">equipment for sample preparation and processing: extraction, </w:t>
      </w:r>
      <w:proofErr w:type="gramStart"/>
      <w:r w:rsidRPr="00195BF4">
        <w:rPr>
          <w:rFonts w:ascii="Trebuchet MS" w:eastAsia="Times New Roman" w:hAnsi="Trebuchet MS" w:cs="Times New Roman"/>
          <w:lang w:eastAsia="ro-RO"/>
        </w:rPr>
        <w:t>evaporat</w:t>
      </w:r>
      <w:r w:rsidR="00445F62">
        <w:rPr>
          <w:rFonts w:ascii="Trebuchet MS" w:eastAsia="Times New Roman" w:hAnsi="Trebuchet MS" w:cs="Times New Roman"/>
          <w:lang w:eastAsia="ro-RO"/>
        </w:rPr>
        <w:t>ion</w:t>
      </w:r>
      <w:r w:rsidRPr="00195BF4">
        <w:rPr>
          <w:rFonts w:ascii="Trebuchet MS" w:eastAsia="Times New Roman" w:hAnsi="Trebuchet MS" w:cs="Times New Roman"/>
          <w:lang w:eastAsia="ro-RO"/>
        </w:rPr>
        <w:t xml:space="preserve"> </w:t>
      </w:r>
      <w:r w:rsidR="00445F62">
        <w:rPr>
          <w:rFonts w:ascii="Trebuchet MS" w:eastAsia="Times New Roman" w:hAnsi="Trebuchet MS" w:cs="Times New Roman"/>
          <w:lang w:eastAsia="ro-RO"/>
        </w:rPr>
        <w:t xml:space="preserve"> and</w:t>
      </w:r>
      <w:proofErr w:type="gramEnd"/>
      <w:r w:rsidR="00445F62">
        <w:rPr>
          <w:rFonts w:ascii="Trebuchet MS" w:eastAsia="Times New Roman" w:hAnsi="Trebuchet MS" w:cs="Times New Roman"/>
          <w:lang w:eastAsia="ro-RO"/>
        </w:rPr>
        <w:t xml:space="preserve"> </w:t>
      </w:r>
      <w:r w:rsidRPr="00195BF4">
        <w:rPr>
          <w:rFonts w:ascii="Trebuchet MS" w:eastAsia="Times New Roman" w:hAnsi="Trebuchet MS" w:cs="Times New Roman"/>
          <w:lang w:eastAsia="ro-RO"/>
        </w:rPr>
        <w:t>concentr</w:t>
      </w:r>
      <w:r w:rsidR="00445F62">
        <w:rPr>
          <w:rFonts w:ascii="Trebuchet MS" w:eastAsia="Times New Roman" w:hAnsi="Trebuchet MS" w:cs="Times New Roman"/>
          <w:lang w:eastAsia="ro-RO"/>
        </w:rPr>
        <w:t>ation system</w:t>
      </w:r>
      <w:r w:rsidRPr="00195BF4">
        <w:rPr>
          <w:rFonts w:ascii="Trebuchet MS" w:eastAsia="Times New Roman" w:hAnsi="Trebuchet MS" w:cs="Times New Roman"/>
          <w:lang w:eastAsia="ro-RO"/>
        </w:rPr>
        <w:t xml:space="preserve"> centrifuges, shakers, filtration systems, digestion/mineralization, automatic pipettes and other auxiliary equipment;</w:t>
      </w:r>
    </w:p>
    <w:p w14:paraId="6C410AFC" w14:textId="4527375A" w:rsidR="00195BF4" w:rsidRPr="00195BF4" w:rsidRDefault="00195BF4" w:rsidP="00AE1B04">
      <w:pPr>
        <w:numPr>
          <w:ilvl w:val="0"/>
          <w:numId w:val="27"/>
        </w:numPr>
        <w:spacing w:before="120" w:after="120" w:line="240" w:lineRule="auto"/>
        <w:jc w:val="both"/>
        <w:rPr>
          <w:rFonts w:ascii="Trebuchet MS" w:eastAsia="Times New Roman" w:hAnsi="Trebuchet MS" w:cs="Times New Roman"/>
          <w:lang w:eastAsia="ro-RO"/>
        </w:rPr>
      </w:pPr>
      <w:r w:rsidRPr="00195BF4">
        <w:rPr>
          <w:rFonts w:ascii="Trebuchet MS" w:eastAsia="Times New Roman" w:hAnsi="Trebuchet MS" w:cs="Times New Roman"/>
          <w:lang w:eastAsia="ro-RO"/>
        </w:rPr>
        <w:t xml:space="preserve">measurement and control equipment: analytical balances, </w:t>
      </w:r>
      <w:proofErr w:type="spellStart"/>
      <w:r w:rsidRPr="00195BF4">
        <w:rPr>
          <w:rFonts w:ascii="Trebuchet MS" w:eastAsia="Times New Roman" w:hAnsi="Trebuchet MS" w:cs="Times New Roman"/>
          <w:lang w:eastAsia="ro-RO"/>
        </w:rPr>
        <w:t>multiparameters</w:t>
      </w:r>
      <w:proofErr w:type="spellEnd"/>
      <w:r w:rsidRPr="00195BF4">
        <w:rPr>
          <w:rFonts w:ascii="Trebuchet MS" w:eastAsia="Times New Roman" w:hAnsi="Trebuchet MS" w:cs="Times New Roman"/>
          <w:lang w:eastAsia="ro-RO"/>
        </w:rPr>
        <w:t>, turbidimeters, TOC</w:t>
      </w:r>
      <w:r w:rsidR="00445F62">
        <w:rPr>
          <w:rFonts w:ascii="Trebuchet MS" w:eastAsia="Times New Roman" w:hAnsi="Trebuchet MS" w:cs="Times New Roman"/>
          <w:lang w:eastAsia="ro-RO"/>
        </w:rPr>
        <w:t>/TN</w:t>
      </w:r>
      <w:r w:rsidRPr="00195BF4">
        <w:rPr>
          <w:rFonts w:ascii="Trebuchet MS" w:eastAsia="Times New Roman" w:hAnsi="Trebuchet MS" w:cs="Times New Roman"/>
          <w:lang w:eastAsia="ro-RO"/>
        </w:rPr>
        <w:t xml:space="preserve"> analyzers, temperature, humidity and other relevant parameter monitoring systems</w:t>
      </w:r>
      <w:r w:rsidR="00445F62">
        <w:rPr>
          <w:rFonts w:ascii="Trebuchet MS" w:eastAsia="Times New Roman" w:hAnsi="Trebuchet MS" w:cs="Times New Roman"/>
          <w:lang w:eastAsia="ro-RO"/>
        </w:rPr>
        <w:t>, etc.</w:t>
      </w:r>
      <w:r w:rsidRPr="00195BF4">
        <w:rPr>
          <w:rFonts w:ascii="Trebuchet MS" w:eastAsia="Times New Roman" w:hAnsi="Trebuchet MS" w:cs="Times New Roman"/>
          <w:lang w:eastAsia="ro-RO"/>
        </w:rPr>
        <w:t>;</w:t>
      </w:r>
    </w:p>
    <w:p w14:paraId="1534CBD3" w14:textId="119D3F4B" w:rsidR="00195BF4" w:rsidRPr="005536BA" w:rsidRDefault="00195BF4" w:rsidP="00AE1B04">
      <w:pPr>
        <w:numPr>
          <w:ilvl w:val="0"/>
          <w:numId w:val="27"/>
        </w:numPr>
        <w:spacing w:before="120" w:after="120" w:line="240" w:lineRule="auto"/>
        <w:jc w:val="both"/>
        <w:rPr>
          <w:rFonts w:ascii="Trebuchet MS" w:eastAsia="Times New Roman" w:hAnsi="Trebuchet MS" w:cs="Times New Roman"/>
          <w:lang w:eastAsia="ro-RO"/>
        </w:rPr>
      </w:pPr>
      <w:r w:rsidRPr="00195BF4">
        <w:rPr>
          <w:rFonts w:ascii="Trebuchet MS" w:eastAsia="Times New Roman" w:hAnsi="Trebuchet MS" w:cs="Times New Roman"/>
          <w:lang w:eastAsia="ro-RO"/>
        </w:rPr>
        <w:t xml:space="preserve">equipment for storing samples: refrigerators, freezers, </w:t>
      </w:r>
      <w:r w:rsidR="00E04BA0" w:rsidRPr="00E04BA0">
        <w:rPr>
          <w:rFonts w:ascii="Trebuchet MS" w:eastAsia="Times New Roman" w:hAnsi="Trebuchet MS" w:cs="Times New Roman"/>
          <w:lang w:eastAsia="ro-RO"/>
        </w:rPr>
        <w:t>ultra-low temperature freezers</w:t>
      </w:r>
      <w:r w:rsidR="00E04BA0">
        <w:rPr>
          <w:rFonts w:ascii="Trebuchet MS" w:eastAsia="Times New Roman" w:hAnsi="Trebuchet MS" w:cs="Times New Roman"/>
          <w:lang w:eastAsia="ro-RO"/>
        </w:rPr>
        <w:t xml:space="preserve">, </w:t>
      </w:r>
      <w:r w:rsidRPr="00195BF4">
        <w:rPr>
          <w:rFonts w:ascii="Trebuchet MS" w:eastAsia="Times New Roman" w:hAnsi="Trebuchet MS" w:cs="Times New Roman"/>
          <w:lang w:eastAsia="ro-RO"/>
        </w:rPr>
        <w:t xml:space="preserve">cold rooms, cabinets for samples and counter-samples, </w:t>
      </w:r>
      <w:r w:rsidR="00E04BA0" w:rsidRPr="00E04BA0">
        <w:rPr>
          <w:rFonts w:ascii="Trebuchet MS" w:eastAsia="Times New Roman" w:hAnsi="Trebuchet MS" w:cs="Times New Roman"/>
          <w:lang w:eastAsia="ro-RO"/>
        </w:rPr>
        <w:t>storage cabinets for chemicals, reagents and solvents</w:t>
      </w:r>
      <w:r w:rsidR="00E04BA0">
        <w:rPr>
          <w:rFonts w:ascii="Trebuchet MS" w:eastAsia="Times New Roman" w:hAnsi="Trebuchet MS" w:cs="Times New Roman"/>
          <w:lang w:eastAsia="ro-RO"/>
        </w:rPr>
        <w:t xml:space="preserve">, </w:t>
      </w:r>
      <w:proofErr w:type="gramStart"/>
      <w:r w:rsidR="00445F62">
        <w:rPr>
          <w:rFonts w:ascii="Trebuchet MS" w:eastAsia="Times New Roman" w:hAnsi="Trebuchet MS" w:cs="Times New Roman"/>
          <w:lang w:eastAsia="ro-RO"/>
        </w:rPr>
        <w:t>etc.</w:t>
      </w:r>
      <w:r w:rsidRPr="00195BF4">
        <w:rPr>
          <w:rFonts w:ascii="Trebuchet MS" w:eastAsia="Times New Roman" w:hAnsi="Trebuchet MS" w:cs="Times New Roman"/>
          <w:lang w:eastAsia="ro-RO"/>
        </w:rPr>
        <w:t>.</w:t>
      </w:r>
      <w:proofErr w:type="gramEnd"/>
    </w:p>
    <w:p w14:paraId="4268C0A1" w14:textId="3078D25E"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Special installations and equipment</w:t>
      </w:r>
    </w:p>
    <w:p w14:paraId="47B2ABDE" w14:textId="14421914"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Controlled exhaust chemical hoods;</w:t>
      </w:r>
    </w:p>
    <w:p w14:paraId="2C783326" w14:textId="77777777"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Dedicated HVAC systems, with differential pressure and contamination control, adapted to chemical and biological work areas;</w:t>
      </w:r>
    </w:p>
    <w:p w14:paraId="1A4F07EE" w14:textId="67A7A03E"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Networks for technical gases (He, N₂, H₂</w:t>
      </w:r>
      <w:r w:rsidR="00E04BA0">
        <w:rPr>
          <w:rFonts w:ascii="Trebuchet MS" w:eastAsia="Times New Roman" w:hAnsi="Trebuchet MS" w:cs="Times New Roman"/>
          <w:lang w:eastAsia="ro-RO"/>
        </w:rPr>
        <w:t xml:space="preserve"> etc.</w:t>
      </w:r>
      <w:r w:rsidRPr="005536BA">
        <w:rPr>
          <w:rFonts w:ascii="Trebuchet MS" w:eastAsia="Times New Roman" w:hAnsi="Trebuchet MS" w:cs="Times New Roman"/>
          <w:lang w:eastAsia="ro-RO"/>
        </w:rPr>
        <w:t>), including nitrogen generators;</w:t>
      </w:r>
    </w:p>
    <w:p w14:paraId="64F0081B" w14:textId="5891E51B"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Ultra-pure water systems;</w:t>
      </w:r>
    </w:p>
    <w:p w14:paraId="62A7B3D3" w14:textId="77777777"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Dedicated and ventilated spaces for storing hazardous substances (solvents, chemical and biological reagents);</w:t>
      </w:r>
    </w:p>
    <w:p w14:paraId="56AA9CA3" w14:textId="77777777" w:rsidR="005C000A" w:rsidRPr="005536B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Specialized areas for the collection and management of chemical and biological waste;</w:t>
      </w:r>
    </w:p>
    <w:p w14:paraId="6A480423" w14:textId="77777777" w:rsidR="005C000A" w:rsidRDefault="005C000A" w:rsidP="00AE1B04">
      <w:pPr>
        <w:numPr>
          <w:ilvl w:val="0"/>
          <w:numId w:val="27"/>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lastRenderedPageBreak/>
        <w:t>Environmental condition monitoring systems (temperature, humidity, pressure, gas detection).</w:t>
      </w:r>
    </w:p>
    <w:p w14:paraId="788D2999" w14:textId="4B5948E2" w:rsidR="00E04BA0" w:rsidRPr="005536BA" w:rsidRDefault="00E04BA0" w:rsidP="00AE1B04">
      <w:pPr>
        <w:numPr>
          <w:ilvl w:val="0"/>
          <w:numId w:val="27"/>
        </w:numPr>
        <w:spacing w:before="120" w:after="120" w:line="240" w:lineRule="auto"/>
        <w:jc w:val="both"/>
        <w:rPr>
          <w:rFonts w:ascii="Trebuchet MS" w:eastAsia="Times New Roman" w:hAnsi="Trebuchet MS" w:cs="Times New Roman"/>
          <w:lang w:eastAsia="ro-RO"/>
        </w:rPr>
      </w:pPr>
      <w:r w:rsidRPr="00E04BA0">
        <w:rPr>
          <w:rFonts w:ascii="Trebuchet MS" w:eastAsia="Times New Roman" w:hAnsi="Trebuchet MS" w:cs="Times New Roman"/>
          <w:lang w:eastAsia="ro-RO"/>
        </w:rPr>
        <w:t>Uninterruptible Power Supply (UPS) systems to ensure the continuous and stable power supply required for the operation of analytical equipment.</w:t>
      </w:r>
    </w:p>
    <w:p w14:paraId="3AEC07F0" w14:textId="506394F8"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Furniture and internal infrastructure</w:t>
      </w:r>
    </w:p>
    <w:p w14:paraId="0BF9591C" w14:textId="77777777" w:rsidR="005C000A" w:rsidRPr="005536BA" w:rsidRDefault="005C000A" w:rsidP="00AE1B04">
      <w:pPr>
        <w:numPr>
          <w:ilvl w:val="0"/>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Technical laboratory furniture:</w:t>
      </w:r>
    </w:p>
    <w:p w14:paraId="77DC2F41" w14:textId="193DD3F4" w:rsidR="005C000A" w:rsidRPr="005536BA" w:rsidRDefault="00240A75" w:rsidP="0029779B">
      <w:pPr>
        <w:numPr>
          <w:ilvl w:val="1"/>
          <w:numId w:val="28"/>
        </w:numPr>
        <w:spacing w:before="120" w:after="120" w:line="240" w:lineRule="auto"/>
        <w:jc w:val="both"/>
        <w:rPr>
          <w:rFonts w:ascii="Trebuchet MS" w:eastAsia="Times New Roman" w:hAnsi="Trebuchet MS" w:cs="Times New Roman"/>
          <w:lang w:eastAsia="ro-RO"/>
        </w:rPr>
      </w:pPr>
      <w:r w:rsidRPr="00240A75">
        <w:rPr>
          <w:rFonts w:ascii="Trebuchet MS" w:eastAsia="Times New Roman" w:hAnsi="Trebuchet MS" w:cs="Times New Roman"/>
          <w:lang w:eastAsia="ro-RO"/>
        </w:rPr>
        <w:t xml:space="preserve">laboratory benches, chemical fume hoods and other laboratory </w:t>
      </w:r>
      <w:proofErr w:type="spellStart"/>
      <w:r w:rsidRPr="00240A75">
        <w:rPr>
          <w:rFonts w:ascii="Trebuchet MS" w:eastAsia="Times New Roman" w:hAnsi="Trebuchet MS" w:cs="Times New Roman"/>
          <w:lang w:eastAsia="ro-RO"/>
        </w:rPr>
        <w:t>furnitureetc</w:t>
      </w:r>
      <w:proofErr w:type="spellEnd"/>
      <w:r w:rsidR="005C000A" w:rsidRPr="005536BA">
        <w:rPr>
          <w:rFonts w:ascii="Trebuchet MS" w:eastAsia="Times New Roman" w:hAnsi="Trebuchet MS" w:cs="Times New Roman"/>
          <w:lang w:eastAsia="ro-RO"/>
        </w:rPr>
        <w:t>;</w:t>
      </w:r>
    </w:p>
    <w:p w14:paraId="550DD7A2" w14:textId="73F9069D" w:rsidR="005C000A" w:rsidRPr="005536BA" w:rsidRDefault="005C000A" w:rsidP="00AE1B04">
      <w:pPr>
        <w:numPr>
          <w:ilvl w:val="1"/>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cabinets for reagents and </w:t>
      </w:r>
      <w:r w:rsidR="00240A75" w:rsidRPr="00240A75">
        <w:rPr>
          <w:rFonts w:ascii="Trebuchet MS" w:eastAsia="Times New Roman" w:hAnsi="Trebuchet MS" w:cs="Times New Roman"/>
          <w:lang w:eastAsia="ro-RO"/>
        </w:rPr>
        <w:t>solvents</w:t>
      </w:r>
      <w:r w:rsidRPr="005536BA">
        <w:rPr>
          <w:rFonts w:ascii="Trebuchet MS" w:eastAsia="Times New Roman" w:hAnsi="Trebuchet MS" w:cs="Times New Roman"/>
          <w:lang w:eastAsia="ro-RO"/>
        </w:rPr>
        <w:t>;</w:t>
      </w:r>
    </w:p>
    <w:p w14:paraId="0F1647FB" w14:textId="77777777" w:rsidR="005C000A" w:rsidRPr="005536BA" w:rsidRDefault="005C000A" w:rsidP="00AE1B04">
      <w:pPr>
        <w:numPr>
          <w:ilvl w:val="1"/>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spaces dedicated to sensitive equipment;</w:t>
      </w:r>
    </w:p>
    <w:p w14:paraId="64D431C3" w14:textId="77777777" w:rsidR="005C000A" w:rsidRPr="005536BA" w:rsidRDefault="005C000A" w:rsidP="00AE1B04">
      <w:pPr>
        <w:numPr>
          <w:ilvl w:val="0"/>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Organized spaces for:</w:t>
      </w:r>
    </w:p>
    <w:p w14:paraId="3B85EDEA" w14:textId="700F13DF" w:rsidR="005C000A" w:rsidRPr="005536BA" w:rsidRDefault="005C000A" w:rsidP="00AE1B04">
      <w:pPr>
        <w:numPr>
          <w:ilvl w:val="1"/>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storage of samples;</w:t>
      </w:r>
    </w:p>
    <w:p w14:paraId="1C050F50" w14:textId="0D7A54C4" w:rsidR="005C000A" w:rsidRPr="005536BA" w:rsidRDefault="005C000A" w:rsidP="00AE1B04">
      <w:pPr>
        <w:numPr>
          <w:ilvl w:val="1"/>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archiving;</w:t>
      </w:r>
    </w:p>
    <w:p w14:paraId="092939B8" w14:textId="29129555" w:rsidR="005C000A" w:rsidRPr="005536BA" w:rsidRDefault="005C000A" w:rsidP="00AE1B04">
      <w:pPr>
        <w:numPr>
          <w:ilvl w:val="0"/>
          <w:numId w:val="28"/>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Technical lift for transporting samples and materials between levels</w:t>
      </w:r>
      <w:r w:rsidR="00445F62">
        <w:rPr>
          <w:rFonts w:ascii="Trebuchet MS" w:eastAsia="Times New Roman" w:hAnsi="Trebuchet MS" w:cs="Times New Roman"/>
          <w:lang w:eastAsia="ro-RO"/>
        </w:rPr>
        <w:t>.</w:t>
      </w:r>
    </w:p>
    <w:p w14:paraId="3AB97951" w14:textId="77777777"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IT systems and laboratory software</w:t>
      </w:r>
    </w:p>
    <w:p w14:paraId="786FDD95" w14:textId="77777777" w:rsidR="005C000A" w:rsidRPr="005536BA" w:rsidRDefault="005C000A" w:rsidP="00AE1B04">
      <w:pPr>
        <w:numPr>
          <w:ilvl w:val="0"/>
          <w:numId w:val="29"/>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Dedicated workstations and servers for operating equipment and processing data;</w:t>
      </w:r>
    </w:p>
    <w:p w14:paraId="76949011" w14:textId="5905AB94" w:rsidR="005C000A" w:rsidRPr="005536BA" w:rsidRDefault="005C000A" w:rsidP="00AE1B04">
      <w:pPr>
        <w:numPr>
          <w:ilvl w:val="0"/>
          <w:numId w:val="29"/>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Software specific to </w:t>
      </w:r>
      <w:r w:rsidR="00240A75">
        <w:rPr>
          <w:rFonts w:ascii="Trebuchet MS" w:eastAsia="Times New Roman" w:hAnsi="Trebuchet MS" w:cs="Times New Roman"/>
          <w:lang w:eastAsia="ro-RO"/>
        </w:rPr>
        <w:t xml:space="preserve">data collection for </w:t>
      </w:r>
      <w:r w:rsidRPr="005536BA">
        <w:rPr>
          <w:rFonts w:ascii="Trebuchet MS" w:eastAsia="Times New Roman" w:hAnsi="Trebuchet MS" w:cs="Times New Roman"/>
          <w:lang w:eastAsia="ro-RO"/>
        </w:rPr>
        <w:t>analytical equipment (chromatography, spectrometry, etc.);</w:t>
      </w:r>
    </w:p>
    <w:p w14:paraId="3C67CE98" w14:textId="77777777" w:rsidR="005C000A" w:rsidRPr="005536BA" w:rsidRDefault="005C000A" w:rsidP="00AE1B04">
      <w:pPr>
        <w:numPr>
          <w:ilvl w:val="0"/>
          <w:numId w:val="29"/>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Information systems for laboratory data management, sample traceability and reporting;</w:t>
      </w:r>
    </w:p>
    <w:p w14:paraId="756D5EC7" w14:textId="5F89DF75" w:rsidR="005C000A" w:rsidRPr="005536BA" w:rsidRDefault="005C000A" w:rsidP="00AE1B04">
      <w:pPr>
        <w:numPr>
          <w:ilvl w:val="0"/>
          <w:numId w:val="29"/>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Secure connectivity for data;</w:t>
      </w:r>
    </w:p>
    <w:p w14:paraId="7FD9F605" w14:textId="77777777" w:rsidR="005C000A" w:rsidRPr="005536BA" w:rsidRDefault="005C000A" w:rsidP="00AE1B04">
      <w:pPr>
        <w:numPr>
          <w:ilvl w:val="0"/>
          <w:numId w:val="29"/>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Scalable IT infrastructure, compatible with the subsequent implementation of an integrated LIMS system.</w:t>
      </w:r>
    </w:p>
    <w:p w14:paraId="4F218503" w14:textId="7EDCBBA6"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Safety and personnel protection equipment</w:t>
      </w:r>
    </w:p>
    <w:p w14:paraId="53F8AB0A" w14:textId="77777777" w:rsidR="005C000A" w:rsidRPr="005536BA" w:rsidRDefault="005C000A" w:rsidP="00AE1B04">
      <w:pPr>
        <w:numPr>
          <w:ilvl w:val="0"/>
          <w:numId w:val="3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Detection and alarm systems for gases and hazardous substances;</w:t>
      </w:r>
    </w:p>
    <w:p w14:paraId="05C68E81" w14:textId="77777777" w:rsidR="005C000A" w:rsidRPr="005536BA" w:rsidRDefault="005C000A" w:rsidP="00AE1B04">
      <w:pPr>
        <w:numPr>
          <w:ilvl w:val="0"/>
          <w:numId w:val="3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Emergency showers and eyewash equipment;</w:t>
      </w:r>
    </w:p>
    <w:p w14:paraId="2D55A59C" w14:textId="77777777" w:rsidR="005C000A" w:rsidRPr="005536BA" w:rsidRDefault="005C000A" w:rsidP="00AE1B04">
      <w:pPr>
        <w:numPr>
          <w:ilvl w:val="0"/>
          <w:numId w:val="3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Personal protective equipment (PPE) adapted to chemical and biological activities;</w:t>
      </w:r>
    </w:p>
    <w:p w14:paraId="49BF14BC" w14:textId="77777777" w:rsidR="005C000A" w:rsidRPr="005536BA" w:rsidRDefault="005C000A" w:rsidP="00AE1B04">
      <w:pPr>
        <w:numPr>
          <w:ilvl w:val="0"/>
          <w:numId w:val="3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Access control systems for functional areas, depending on the risk level;</w:t>
      </w:r>
    </w:p>
    <w:p w14:paraId="428B3994" w14:textId="77777777" w:rsidR="005C000A" w:rsidRPr="005536BA" w:rsidRDefault="005C000A" w:rsidP="00AE1B04">
      <w:pPr>
        <w:numPr>
          <w:ilvl w:val="0"/>
          <w:numId w:val="30"/>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Procedures and infrastructure for ensuring biosecurity and chemical security.</w:t>
      </w:r>
    </w:p>
    <w:p w14:paraId="37412F85" w14:textId="7EE4013D" w:rsidR="005C000A" w:rsidRPr="005536BA" w:rsidRDefault="005C000A" w:rsidP="00AE1B04">
      <w:pPr>
        <w:spacing w:before="120" w:after="120" w:line="240" w:lineRule="auto"/>
        <w:jc w:val="both"/>
        <w:rPr>
          <w:rFonts w:ascii="Trebuchet MS" w:eastAsia="Times New Roman" w:hAnsi="Trebuchet MS" w:cs="Arial"/>
          <w:b/>
          <w:bCs/>
        </w:rPr>
      </w:pPr>
      <w:r w:rsidRPr="005536BA">
        <w:rPr>
          <w:rFonts w:ascii="Trebuchet MS" w:eastAsia="Times New Roman" w:hAnsi="Trebuchet MS" w:cs="Arial"/>
          <w:b/>
          <w:bCs/>
        </w:rPr>
        <w:t>Other functional requirements specific to the ANAR regional laboratory</w:t>
      </w:r>
    </w:p>
    <w:p w14:paraId="7EEED386" w14:textId="77777777" w:rsidR="005C000A" w:rsidRPr="005536BA" w:rsidRDefault="005C000A" w:rsidP="00AE1B04">
      <w:pPr>
        <w:numPr>
          <w:ilvl w:val="0"/>
          <w:numId w:val="31"/>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Spaces for training and knowledge transfer (conference room);</w:t>
      </w:r>
    </w:p>
    <w:p w14:paraId="2B35C746" w14:textId="77777777" w:rsidR="005C000A" w:rsidRPr="005536BA" w:rsidRDefault="005C000A" w:rsidP="00AE1B04">
      <w:pPr>
        <w:numPr>
          <w:ilvl w:val="0"/>
          <w:numId w:val="31"/>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Modular organization of spaces, allowing adaptation to future technological requirements;</w:t>
      </w:r>
    </w:p>
    <w:p w14:paraId="492A8B31" w14:textId="77777777" w:rsidR="005C000A" w:rsidRPr="005536BA" w:rsidRDefault="005C000A" w:rsidP="00AE1B04">
      <w:pPr>
        <w:numPr>
          <w:ilvl w:val="0"/>
          <w:numId w:val="31"/>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Circuit separation:</w:t>
      </w:r>
    </w:p>
    <w:p w14:paraId="002AAA93" w14:textId="77777777" w:rsidR="005C000A" w:rsidRPr="005536BA" w:rsidRDefault="005C000A" w:rsidP="00AE1B04">
      <w:pPr>
        <w:numPr>
          <w:ilvl w:val="1"/>
          <w:numId w:val="31"/>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samples / personnel / visitors;</w:t>
      </w:r>
    </w:p>
    <w:p w14:paraId="7FDE7FB9" w14:textId="03B8E35C" w:rsidR="005C000A" w:rsidRDefault="005C000A">
      <w:pPr>
        <w:numPr>
          <w:ilvl w:val="1"/>
          <w:numId w:val="31"/>
        </w:numPr>
        <w:spacing w:before="120" w:after="12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clean areas / areas with chemical or biological risk.</w:t>
      </w:r>
    </w:p>
    <w:p w14:paraId="6B57BDA6" w14:textId="2892301D" w:rsidR="00F75210" w:rsidRDefault="00445F62" w:rsidP="00AE1B04">
      <w:pPr>
        <w:spacing w:before="120" w:after="120" w:line="240" w:lineRule="auto"/>
        <w:jc w:val="both"/>
        <w:rPr>
          <w:rFonts w:ascii="Trebuchet MS" w:eastAsia="Times New Roman" w:hAnsi="Trebuchet MS" w:cs="Times New Roman"/>
          <w:lang w:eastAsia="ro-RO"/>
        </w:rPr>
      </w:pPr>
      <w:r>
        <w:rPr>
          <w:rFonts w:ascii="Trebuchet MS" w:eastAsia="Times New Roman" w:hAnsi="Trebuchet MS" w:cs="Times New Roman"/>
          <w:lang w:eastAsia="ro-RO"/>
        </w:rPr>
        <w:t>P</w:t>
      </w:r>
      <w:r w:rsidR="004E109E" w:rsidRPr="004E109E">
        <w:rPr>
          <w:rFonts w:ascii="Trebuchet MS" w:eastAsia="Times New Roman" w:hAnsi="Trebuchet MS" w:cs="Times New Roman"/>
          <w:lang w:eastAsia="ro-RO"/>
        </w:rPr>
        <w:t xml:space="preserve">reliminary Room Data Sheets shall be prepared for the main laboratory, technical and support spaces. </w:t>
      </w:r>
      <w:r w:rsidR="00434650">
        <w:rPr>
          <w:rFonts w:ascii="Trebuchet MS" w:eastAsia="Times New Roman" w:hAnsi="Trebuchet MS" w:cs="Times New Roman"/>
          <w:lang w:eastAsia="ro-RO"/>
        </w:rPr>
        <w:t>E</w:t>
      </w:r>
      <w:r w:rsidR="004E109E" w:rsidRPr="004E109E">
        <w:rPr>
          <w:rFonts w:ascii="Trebuchet MS" w:eastAsia="Times New Roman" w:hAnsi="Trebuchet MS" w:cs="Times New Roman"/>
          <w:lang w:eastAsia="ro-RO"/>
        </w:rPr>
        <w:t xml:space="preserve">ach sheet shall identify the room function, estimated number of users, main equipment categories, indicative area, general environmental conditions, special ventilation requirements, main utility needs, relevant structural constraints, safety requirements and functional relationships with adjacent spaces. Detailed equipment data, final system </w:t>
      </w:r>
      <w:r w:rsidR="004E109E" w:rsidRPr="004E109E">
        <w:rPr>
          <w:rFonts w:ascii="Trebuchet MS" w:eastAsia="Times New Roman" w:hAnsi="Trebuchet MS" w:cs="Times New Roman"/>
          <w:lang w:eastAsia="ro-RO"/>
        </w:rPr>
        <w:lastRenderedPageBreak/>
        <w:t xml:space="preserve">capacities, exact utility connections, installation layouts, outlet locations, finishes and construction details shall be developed during </w:t>
      </w:r>
      <w:r w:rsidR="00434650">
        <w:rPr>
          <w:rFonts w:ascii="Trebuchet MS" w:eastAsia="Times New Roman" w:hAnsi="Trebuchet MS" w:cs="Times New Roman"/>
          <w:lang w:eastAsia="ro-RO"/>
        </w:rPr>
        <w:t>further</w:t>
      </w:r>
      <w:r w:rsidR="004E109E" w:rsidRPr="004E109E">
        <w:rPr>
          <w:rFonts w:ascii="Trebuchet MS" w:eastAsia="Times New Roman" w:hAnsi="Trebuchet MS" w:cs="Times New Roman"/>
          <w:lang w:eastAsia="ro-RO"/>
        </w:rPr>
        <w:t xml:space="preserve"> Design stage.</w:t>
      </w:r>
    </w:p>
    <w:p w14:paraId="1A4850A2" w14:textId="77777777" w:rsidR="00434650" w:rsidRPr="005536BA" w:rsidRDefault="00434650" w:rsidP="00AE1B04">
      <w:pPr>
        <w:spacing w:before="120" w:after="120" w:line="240" w:lineRule="auto"/>
        <w:jc w:val="both"/>
        <w:rPr>
          <w:rFonts w:ascii="Trebuchet MS" w:eastAsia="Times New Roman" w:hAnsi="Trebuchet MS" w:cs="Times New Roman"/>
          <w:lang w:eastAsia="ro-RO"/>
        </w:rPr>
      </w:pPr>
    </w:p>
    <w:p w14:paraId="19CA3B6A" w14:textId="4392326D" w:rsidR="00943173" w:rsidRPr="00AE1B04" w:rsidRDefault="001B10A1"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702" w:name="_Toc230708384"/>
      <w:bookmarkStart w:id="703" w:name="_Toc230717256"/>
      <w:bookmarkStart w:id="704" w:name="_Toc230717688"/>
      <w:bookmarkStart w:id="705" w:name="_Toc230780090"/>
      <w:r w:rsidRPr="00AE1B04">
        <w:rPr>
          <w:rFonts w:ascii="Trebuchet MS" w:eastAsia="Times New Roman" w:hAnsi="Trebuchet MS" w:cs="Arial"/>
          <w:b/>
          <w:bCs/>
          <w:color w:val="262B96"/>
          <w:sz w:val="22"/>
          <w:szCs w:val="22"/>
          <w:lang w:val="ro-RO" w:eastAsia="fr-FR" w:bidi="fr-FR"/>
        </w:rPr>
        <w:t>Correlation of technical solutions with urban planning, environmental protection and heritage conditions</w:t>
      </w:r>
      <w:bookmarkEnd w:id="702"/>
      <w:bookmarkEnd w:id="703"/>
      <w:bookmarkEnd w:id="704"/>
      <w:bookmarkEnd w:id="705"/>
    </w:p>
    <w:p w14:paraId="0E9FD81D" w14:textId="0C107647" w:rsidR="00E656E2" w:rsidRPr="005536BA" w:rsidRDefault="00E656E2" w:rsidP="00844353">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The proposed technical solutions will be correlated with the urban planning regulations applicable to the site in Tulcea municipality, including the provisions of the Urban Planning Certificate, the approved urban planning documentation and the related local regulations. The design will aim to comply with urban planning indicators (POT, CUT, height regime, setbacks, accesses and circulations), as well as the functional and architectural integration of the objective in the existing area.</w:t>
      </w:r>
    </w:p>
    <w:p w14:paraId="1D66DF9E" w14:textId="77777777" w:rsidR="00E656E2" w:rsidRPr="005536BA" w:rsidRDefault="00E656E2">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At the same time, environmental protection requirements will be taken into account, including controlled management of chemical and biological waste, energy efficiency, emission reduction and the use of solutions compatible with nZEB principles. Design solutions will aim to limit the impact on the environment and ensure biosecurity and safety conditions specific to laboratory activities.</w:t>
      </w:r>
    </w:p>
    <w:p w14:paraId="163E4004" w14:textId="2B3C8D20" w:rsidR="004A4C43" w:rsidRDefault="00E656E2">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In the event of identification of conditions regarding heritage protection or other site-specific restrictions, these will be analyzed and integrated into the technical solutions developed within the Feasibility Study and subsequent design stages.</w:t>
      </w:r>
    </w:p>
    <w:p w14:paraId="4CFEC7D6" w14:textId="77777777" w:rsidR="00260CF3" w:rsidRPr="005536BA" w:rsidRDefault="00260CF3">
      <w:pPr>
        <w:tabs>
          <w:tab w:val="left" w:pos="1080"/>
        </w:tabs>
        <w:spacing w:before="120" w:after="120" w:line="240" w:lineRule="auto"/>
        <w:jc w:val="both"/>
        <w:rPr>
          <w:rFonts w:ascii="Trebuchet MS" w:eastAsia="Lucida Sans Unicode" w:hAnsi="Trebuchet MS" w:cs="Arial"/>
          <w:kern w:val="1"/>
        </w:rPr>
      </w:pPr>
    </w:p>
    <w:p w14:paraId="7EAA4287" w14:textId="15C67F75" w:rsidR="004A4C43" w:rsidRPr="00AE1B04" w:rsidRDefault="001B10A1" w:rsidP="00AE1B04">
      <w:pPr>
        <w:pStyle w:val="ListParagraph"/>
        <w:keepNext/>
        <w:numPr>
          <w:ilvl w:val="1"/>
          <w:numId w:val="57"/>
        </w:numPr>
        <w:tabs>
          <w:tab w:val="left" w:pos="180"/>
        </w:tabs>
        <w:autoSpaceDN w:val="0"/>
        <w:spacing w:before="120" w:after="120"/>
        <w:jc w:val="both"/>
        <w:outlineLvl w:val="1"/>
        <w:rPr>
          <w:rFonts w:ascii="Trebuchet MS" w:eastAsia="Times New Roman" w:hAnsi="Trebuchet MS" w:cs="Arial"/>
          <w:b/>
          <w:bCs/>
          <w:color w:val="262B96"/>
          <w:sz w:val="22"/>
          <w:szCs w:val="22"/>
          <w:lang w:val="ro-RO" w:eastAsia="fr-FR" w:bidi="fr-FR"/>
        </w:rPr>
      </w:pPr>
      <w:bookmarkStart w:id="706" w:name="_Toc230708385"/>
      <w:bookmarkStart w:id="707" w:name="_Toc230717257"/>
      <w:bookmarkStart w:id="708" w:name="_Toc230717689"/>
      <w:bookmarkStart w:id="709" w:name="_Toc230780091"/>
      <w:r w:rsidRPr="00AE1B04">
        <w:rPr>
          <w:rFonts w:ascii="Trebuchet MS" w:eastAsia="Times New Roman" w:hAnsi="Trebuchet MS" w:cs="Arial"/>
          <w:b/>
          <w:bCs/>
          <w:color w:val="262B96"/>
          <w:sz w:val="22"/>
          <w:szCs w:val="22"/>
          <w:lang w:val="ro-RO" w:eastAsia="fr-FR" w:bidi="fr-FR"/>
        </w:rPr>
        <w:t xml:space="preserve">Establishing </w:t>
      </w:r>
      <w:r w:rsidR="004A4C43" w:rsidRPr="00AE1B04">
        <w:rPr>
          <w:rFonts w:ascii="Trebuchet MS" w:eastAsia="Times New Roman" w:hAnsi="Trebuchet MS" w:cs="Arial"/>
          <w:b/>
          <w:bCs/>
          <w:color w:val="262B96"/>
          <w:sz w:val="22"/>
          <w:szCs w:val="22"/>
          <w:lang w:val="ro-RO" w:eastAsia="fr-FR" w:bidi="fr-FR"/>
        </w:rPr>
        <w:t>clear criteria to address the beneficiary's needs</w:t>
      </w:r>
      <w:bookmarkEnd w:id="706"/>
      <w:bookmarkEnd w:id="707"/>
      <w:bookmarkEnd w:id="708"/>
      <w:bookmarkEnd w:id="709"/>
    </w:p>
    <w:p w14:paraId="46FF373A" w14:textId="3FC982B7" w:rsidR="00D44F64" w:rsidRPr="005536BA" w:rsidRDefault="00D44F64" w:rsidP="00844353">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 xml:space="preserve">The </w:t>
      </w:r>
      <w:r w:rsidR="00197E47">
        <w:rPr>
          <w:rFonts w:ascii="Trebuchet MS" w:eastAsia="Lucida Sans Unicode" w:hAnsi="Trebuchet MS" w:cs="Arial"/>
          <w:kern w:val="1"/>
        </w:rPr>
        <w:t>Design Brief</w:t>
      </w:r>
      <w:r w:rsidRPr="005536BA">
        <w:rPr>
          <w:rFonts w:ascii="Trebuchet MS" w:eastAsia="Lucida Sans Unicode" w:hAnsi="Trebuchet MS" w:cs="Arial"/>
          <w:kern w:val="1"/>
        </w:rPr>
        <w:t xml:space="preserve"> establishes the functional, technical and operational requirements necessary to create a regional laboratory designed as a strategic infrastructure for the monitoring and protection of water resources within the Dobrogea-Litoral and Lower Danube ABA.</w:t>
      </w:r>
    </w:p>
    <w:p w14:paraId="47F67F77" w14:textId="77777777" w:rsidR="00D44F64" w:rsidRPr="005536BA" w:rsidRDefault="00D44F64" w:rsidP="00D81A06">
      <w:pPr>
        <w:tabs>
          <w:tab w:val="left" w:pos="1080"/>
        </w:tabs>
        <w:spacing w:after="0" w:line="240" w:lineRule="auto"/>
        <w:jc w:val="both"/>
        <w:rPr>
          <w:rFonts w:ascii="Trebuchet MS" w:eastAsia="Lucida Sans Unicode" w:hAnsi="Trebuchet MS" w:cs="Arial"/>
          <w:kern w:val="1"/>
        </w:rPr>
      </w:pPr>
      <w:r w:rsidRPr="005536BA">
        <w:rPr>
          <w:rFonts w:ascii="Trebuchet MS" w:eastAsia="Lucida Sans Unicode" w:hAnsi="Trebuchet MS" w:cs="Arial"/>
          <w:kern w:val="1"/>
        </w:rPr>
        <w:t>In order to substantiate the technical solutions and ensure a unified approach in the subsequent design stages, the following main criteria are taken into account:</w:t>
      </w:r>
    </w:p>
    <w:p w14:paraId="5684D870" w14:textId="509A35AD"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ensuring separate functional flows for samples, personnel, materials, waste;</w:t>
      </w:r>
    </w:p>
    <w:p w14:paraId="41702338" w14:textId="77777777"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compliance with biosecurity, safety and environmental protection requirements;</w:t>
      </w:r>
    </w:p>
    <w:p w14:paraId="0603EFB8" w14:textId="77777777"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flexibility and the possibility of adapting spaces and infrastructure to the evolution of technologies and operational requirements;</w:t>
      </w:r>
    </w:p>
    <w:p w14:paraId="6010072F" w14:textId="77777777"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ensuring the necessary conditions for the operation of high-performance laboratory equipment;</w:t>
      </w:r>
    </w:p>
    <w:p w14:paraId="61F08FC2" w14:textId="5ABAB05E" w:rsidR="00D44F64"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energy efficiency and integration of sustainable solutions;</w:t>
      </w:r>
    </w:p>
    <w:p w14:paraId="470CE2FC" w14:textId="0FC0100A" w:rsidR="003D53A1" w:rsidRPr="005536BA" w:rsidRDefault="003D53A1" w:rsidP="003D53A1">
      <w:pPr>
        <w:numPr>
          <w:ilvl w:val="0"/>
          <w:numId w:val="45"/>
        </w:numPr>
        <w:spacing w:after="0" w:line="240" w:lineRule="auto"/>
        <w:jc w:val="both"/>
        <w:rPr>
          <w:rFonts w:ascii="Trebuchet MS" w:eastAsia="Times New Roman" w:hAnsi="Trebuchet MS" w:cs="Times New Roman"/>
          <w:lang w:eastAsia="ro-RO"/>
        </w:rPr>
      </w:pPr>
      <w:r w:rsidRPr="003D53A1">
        <w:rPr>
          <w:rFonts w:ascii="Trebuchet MS" w:eastAsia="Times New Roman" w:hAnsi="Trebuchet MS" w:cs="Times New Roman"/>
          <w:lang w:eastAsia="ro-RO"/>
        </w:rPr>
        <w:t>ensuring universal accessibility and inclusive design principles, in accordance with the applicable legislation and the functional requirements of the investment;</w:t>
      </w:r>
    </w:p>
    <w:p w14:paraId="64C7DEB7" w14:textId="77777777"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interoperability of IT systems and ensuring full traceability of samples and results;</w:t>
      </w:r>
    </w:p>
    <w:p w14:paraId="62B7F921" w14:textId="12019C76"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 xml:space="preserve">ensuring the necessary conditions for accreditation and operation according to / SR EN ISO/IEC 17025:2018 </w:t>
      </w:r>
      <w:r w:rsidR="00445F62">
        <w:rPr>
          <w:rFonts w:ascii="Trebuchet MS" w:eastAsia="Times New Roman" w:hAnsi="Trebuchet MS" w:cs="Times New Roman"/>
          <w:lang w:eastAsia="ro-RO"/>
        </w:rPr>
        <w:t>requirements</w:t>
      </w:r>
      <w:r w:rsidRPr="005536BA">
        <w:rPr>
          <w:rFonts w:ascii="Trebuchet MS" w:eastAsia="Times New Roman" w:hAnsi="Trebuchet MS" w:cs="Times New Roman"/>
          <w:lang w:eastAsia="ro-RO"/>
        </w:rPr>
        <w:t>;</w:t>
      </w:r>
    </w:p>
    <w:p w14:paraId="46DD6159" w14:textId="77777777" w:rsidR="00D44F64" w:rsidRPr="005536BA" w:rsidRDefault="00D44F64" w:rsidP="00D81A06">
      <w:pPr>
        <w:numPr>
          <w:ilvl w:val="0"/>
          <w:numId w:val="45"/>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optimizing long-term operating, maintenance and maintenance costs.</w:t>
      </w:r>
    </w:p>
    <w:p w14:paraId="35EC5E90" w14:textId="2220310E" w:rsidR="00D44F64" w:rsidRDefault="00D44F64" w:rsidP="008B28CF">
      <w:pPr>
        <w:tabs>
          <w:tab w:val="left" w:pos="1080"/>
        </w:tabs>
        <w:spacing w:before="120" w:after="120" w:line="240" w:lineRule="auto"/>
        <w:jc w:val="both"/>
        <w:rPr>
          <w:rFonts w:ascii="Trebuchet MS" w:eastAsia="Lucida Sans Unicode" w:hAnsi="Trebuchet MS" w:cs="Arial"/>
          <w:kern w:val="1"/>
        </w:rPr>
      </w:pPr>
      <w:r w:rsidRPr="005536BA">
        <w:rPr>
          <w:rFonts w:ascii="Trebuchet MS" w:eastAsia="Lucida Sans Unicode" w:hAnsi="Trebuchet MS" w:cs="Arial"/>
          <w:kern w:val="1"/>
        </w:rPr>
        <w:t>These criteria will form the basis for the development and evaluation of the solutions proposed in the Feasibility Study and subsequent design stages.</w:t>
      </w:r>
    </w:p>
    <w:p w14:paraId="48069E35" w14:textId="77777777" w:rsidR="001B10A7" w:rsidRPr="005536BA" w:rsidRDefault="001B10A7" w:rsidP="00844353">
      <w:pPr>
        <w:tabs>
          <w:tab w:val="left" w:pos="1080"/>
        </w:tabs>
        <w:spacing w:before="120" w:after="120" w:line="240" w:lineRule="auto"/>
        <w:jc w:val="both"/>
        <w:rPr>
          <w:rFonts w:ascii="Trebuchet MS" w:eastAsia="Lucida Sans Unicode" w:hAnsi="Trebuchet MS" w:cs="Arial"/>
          <w:kern w:val="1"/>
        </w:rPr>
      </w:pPr>
    </w:p>
    <w:p w14:paraId="361C7223" w14:textId="12FC6FF3" w:rsidR="00FC449B" w:rsidRPr="00AE1B04" w:rsidRDefault="00474119" w:rsidP="00AE1B04">
      <w:pPr>
        <w:keepNext/>
        <w:widowControl w:val="0"/>
        <w:numPr>
          <w:ilvl w:val="1"/>
          <w:numId w:val="17"/>
        </w:numPr>
        <w:tabs>
          <w:tab w:val="left" w:pos="180"/>
        </w:tabs>
        <w:autoSpaceDE w:val="0"/>
        <w:autoSpaceDN w:val="0"/>
        <w:spacing w:before="120" w:after="120" w:line="480" w:lineRule="auto"/>
        <w:ind w:left="425" w:hanging="425"/>
        <w:jc w:val="both"/>
        <w:outlineLvl w:val="1"/>
        <w:rPr>
          <w:rFonts w:ascii="Trebuchet MS" w:eastAsia="Times New Roman" w:hAnsi="Trebuchet MS" w:cs="Arial"/>
          <w:b/>
          <w:bCs/>
          <w:color w:val="262B96"/>
          <w:lang w:eastAsia="fr-FR" w:bidi="fr-FR"/>
        </w:rPr>
      </w:pPr>
      <w:bookmarkStart w:id="710" w:name="_Toc230124980"/>
      <w:bookmarkStart w:id="711" w:name="_Toc230125014"/>
      <w:bookmarkStart w:id="712" w:name="_Toc230125043"/>
      <w:bookmarkEnd w:id="710"/>
      <w:bookmarkEnd w:id="711"/>
      <w:bookmarkEnd w:id="712"/>
      <w:r>
        <w:rPr>
          <w:rFonts w:ascii="Trebuchet MS" w:eastAsia="Times New Roman" w:hAnsi="Trebuchet MS" w:cs="Arial"/>
          <w:b/>
          <w:bCs/>
          <w:color w:val="262B96"/>
          <w:lang w:eastAsia="fr-FR" w:bidi="fr-FR"/>
        </w:rPr>
        <w:t xml:space="preserve"> </w:t>
      </w:r>
      <w:bookmarkStart w:id="713" w:name="_Toc230708386"/>
      <w:bookmarkStart w:id="714" w:name="_Toc230717258"/>
      <w:bookmarkStart w:id="715" w:name="_Toc230717690"/>
      <w:bookmarkStart w:id="716" w:name="_Toc230780092"/>
      <w:r>
        <w:rPr>
          <w:rFonts w:ascii="Trebuchet MS" w:eastAsia="Times New Roman" w:hAnsi="Trebuchet MS" w:cs="Arial"/>
          <w:b/>
          <w:bCs/>
          <w:color w:val="262B96"/>
          <w:lang w:eastAsia="fr-FR" w:bidi="fr-FR"/>
        </w:rPr>
        <w:t>The applicable legislative framework and the obligations resulting from its application</w:t>
      </w:r>
      <w:bookmarkEnd w:id="700"/>
      <w:bookmarkEnd w:id="701"/>
      <w:bookmarkEnd w:id="713"/>
      <w:bookmarkEnd w:id="714"/>
      <w:bookmarkEnd w:id="715"/>
      <w:bookmarkEnd w:id="716"/>
    </w:p>
    <w:p w14:paraId="617CA88D" w14:textId="795F7672" w:rsidR="00540E7C" w:rsidRPr="005536BA" w:rsidRDefault="00540E7C" w:rsidP="00844353">
      <w:pPr>
        <w:tabs>
          <w:tab w:val="left" w:pos="1080"/>
        </w:tabs>
        <w:spacing w:before="120" w:after="120" w:line="240" w:lineRule="auto"/>
        <w:jc w:val="both"/>
        <w:rPr>
          <w:rFonts w:ascii="Trebuchet MS" w:eastAsia="Lucida Sans Unicode" w:hAnsi="Trebuchet MS" w:cs="Arial"/>
          <w:kern w:val="1"/>
        </w:rPr>
      </w:pPr>
      <w:bookmarkStart w:id="717" w:name="_Toc215742548"/>
      <w:bookmarkEnd w:id="40"/>
      <w:bookmarkEnd w:id="717"/>
      <w:r w:rsidRPr="005536BA">
        <w:rPr>
          <w:rFonts w:ascii="Trebuchet MS" w:eastAsia="Lucida Sans Unicode" w:hAnsi="Trebuchet MS" w:cs="Arial"/>
          <w:kern w:val="1"/>
        </w:rPr>
        <w:t xml:space="preserve">The investment regarding the creation of the ANAR Regional Laboratory in Tulcea will be developed in compliance with applicable national and European legislation in the field of </w:t>
      </w:r>
      <w:r w:rsidRPr="005536BA">
        <w:rPr>
          <w:rFonts w:ascii="Trebuchet MS" w:eastAsia="Lucida Sans Unicode" w:hAnsi="Trebuchet MS" w:cs="Arial"/>
          <w:kern w:val="1"/>
        </w:rPr>
        <w:lastRenderedPageBreak/>
        <w:t>construction, laboratory infrastructure, environmental protection, occupational health and safety, energy efficiency and water quality monitoring activities.</w:t>
      </w:r>
    </w:p>
    <w:p w14:paraId="065B19FE" w14:textId="77777777" w:rsidR="00540E7C" w:rsidRPr="005536BA" w:rsidRDefault="00540E7C" w:rsidP="00D81A06">
      <w:pPr>
        <w:tabs>
          <w:tab w:val="left" w:pos="1080"/>
        </w:tabs>
        <w:spacing w:after="0" w:line="240" w:lineRule="auto"/>
        <w:jc w:val="both"/>
        <w:rPr>
          <w:rFonts w:ascii="Trebuchet MS" w:eastAsia="Lucida Sans Unicode" w:hAnsi="Trebuchet MS" w:cs="Arial"/>
          <w:kern w:val="1"/>
        </w:rPr>
      </w:pPr>
      <w:r w:rsidRPr="005536BA">
        <w:rPr>
          <w:rFonts w:ascii="Trebuchet MS" w:eastAsia="Lucida Sans Unicode" w:hAnsi="Trebuchet MS" w:cs="Arial"/>
          <w:kern w:val="1"/>
        </w:rPr>
        <w:t>When developing the technical and economic documentation and the project, the following will be taken into account, mainly:</w:t>
      </w:r>
    </w:p>
    <w:p w14:paraId="7000E6E8" w14:textId="68C56011" w:rsidR="00540E7C" w:rsidRPr="005536BA"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GD No. 907/2016 on the stages of development and the framework content of technical and economic documentation, with subsequent amendments and supplements;</w:t>
      </w:r>
    </w:p>
    <w:p w14:paraId="6DA756FA" w14:textId="5A4D444D" w:rsidR="00540E7C" w:rsidRPr="005536BA"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Law No. 10/1995 on quality in construction, with subsequent amendments and supplements;</w:t>
      </w:r>
    </w:p>
    <w:p w14:paraId="47C0A909" w14:textId="1D945744" w:rsidR="00540E7C"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Law No. 50/1991 on the authorization of construction works, with subsequent amendments and supplements;</w:t>
      </w:r>
    </w:p>
    <w:p w14:paraId="5EE495A8" w14:textId="7EB8E7C7" w:rsidR="003D53A1" w:rsidRDefault="003D53A1" w:rsidP="003D53A1">
      <w:pPr>
        <w:numPr>
          <w:ilvl w:val="0"/>
          <w:numId w:val="46"/>
        </w:numPr>
        <w:spacing w:after="0" w:line="240" w:lineRule="auto"/>
        <w:jc w:val="both"/>
        <w:rPr>
          <w:rFonts w:ascii="Trebuchet MS" w:eastAsia="Times New Roman" w:hAnsi="Trebuchet MS" w:cs="Times New Roman"/>
          <w:lang w:eastAsia="ro-RO"/>
        </w:rPr>
      </w:pPr>
      <w:r w:rsidRPr="003D53A1">
        <w:rPr>
          <w:rFonts w:ascii="Trebuchet MS" w:eastAsia="Times New Roman" w:hAnsi="Trebuchet MS" w:cs="Times New Roman"/>
          <w:lang w:eastAsia="ro-RO"/>
        </w:rPr>
        <w:t>Law No. 448/2006 on the protection and promotion of the rights of persons with disabilities and the related technical regulations governing accessibility of public buildings, as amended</w:t>
      </w:r>
      <w:r>
        <w:rPr>
          <w:rFonts w:ascii="Trebuchet MS" w:eastAsia="Times New Roman" w:hAnsi="Trebuchet MS" w:cs="Times New Roman"/>
          <w:lang w:eastAsia="ro-RO"/>
        </w:rPr>
        <w:t>;</w:t>
      </w:r>
    </w:p>
    <w:p w14:paraId="42422CE3" w14:textId="248E2E0A" w:rsidR="00195BF4" w:rsidRPr="005536BA" w:rsidRDefault="00195BF4" w:rsidP="00D81A06">
      <w:pPr>
        <w:numPr>
          <w:ilvl w:val="0"/>
          <w:numId w:val="46"/>
        </w:numPr>
        <w:spacing w:after="0" w:line="240" w:lineRule="auto"/>
        <w:jc w:val="both"/>
        <w:rPr>
          <w:rFonts w:ascii="Trebuchet MS" w:eastAsia="Times New Roman" w:hAnsi="Trebuchet MS" w:cs="Times New Roman"/>
          <w:lang w:eastAsia="ro-RO"/>
        </w:rPr>
      </w:pPr>
      <w:r w:rsidRPr="00195BF4">
        <w:rPr>
          <w:rFonts w:ascii="Trebuchet MS" w:eastAsia="Times New Roman" w:hAnsi="Trebuchet MS" w:cs="Times New Roman"/>
          <w:lang w:eastAsia="ro-RO"/>
        </w:rPr>
        <w:t>building energy performance regulations and nZEB requirements;</w:t>
      </w:r>
    </w:p>
    <w:p w14:paraId="45218D9E" w14:textId="77777777" w:rsidR="00540E7C" w:rsidRPr="005536BA"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fire safety regulations;</w:t>
      </w:r>
    </w:p>
    <w:p w14:paraId="3342CDF3" w14:textId="77777777" w:rsidR="00540E7C" w:rsidRPr="005536BA"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regulations on environmental protection and waste management;</w:t>
      </w:r>
    </w:p>
    <w:p w14:paraId="24E3BE2B" w14:textId="5E4FE3F4" w:rsidR="00540E7C" w:rsidRPr="005536BA"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SR EN ISO/IEC 17025:2018 standard;</w:t>
      </w:r>
    </w:p>
    <w:p w14:paraId="500337C2" w14:textId="39E90140" w:rsidR="00540E7C" w:rsidRDefault="00540E7C" w:rsidP="00D81A06">
      <w:pPr>
        <w:numPr>
          <w:ilvl w:val="0"/>
          <w:numId w:val="46"/>
        </w:numPr>
        <w:spacing w:after="0" w:line="240" w:lineRule="auto"/>
        <w:jc w:val="both"/>
        <w:rPr>
          <w:rFonts w:ascii="Trebuchet MS" w:eastAsia="Times New Roman" w:hAnsi="Trebuchet MS" w:cs="Times New Roman"/>
          <w:lang w:eastAsia="ro-RO"/>
        </w:rPr>
      </w:pPr>
      <w:r w:rsidRPr="005536BA">
        <w:rPr>
          <w:rFonts w:ascii="Trebuchet MS" w:eastAsia="Times New Roman" w:hAnsi="Trebuchet MS" w:cs="Times New Roman"/>
          <w:lang w:eastAsia="ro-RO"/>
        </w:rPr>
        <w:t>European and national legislation in the field of water quality monitoring;</w:t>
      </w:r>
    </w:p>
    <w:p w14:paraId="52A26F86" w14:textId="5211A96E" w:rsidR="00195BF4" w:rsidRPr="005536BA" w:rsidRDefault="00195BF4" w:rsidP="00D81A06">
      <w:pPr>
        <w:numPr>
          <w:ilvl w:val="0"/>
          <w:numId w:val="46"/>
        </w:numPr>
        <w:spacing w:after="0" w:line="240" w:lineRule="auto"/>
        <w:jc w:val="both"/>
        <w:rPr>
          <w:rFonts w:ascii="Trebuchet MS" w:eastAsia="Times New Roman" w:hAnsi="Trebuchet MS" w:cs="Times New Roman"/>
          <w:lang w:eastAsia="ro-RO"/>
        </w:rPr>
      </w:pPr>
      <w:r w:rsidRPr="00195BF4">
        <w:rPr>
          <w:rFonts w:ascii="Trebuchet MS" w:eastAsia="Times New Roman" w:hAnsi="Trebuchet MS" w:cs="Times New Roman"/>
          <w:lang w:eastAsia="ro-RO"/>
        </w:rPr>
        <w:t>regulations regarding data protection and information systems security, to the extent that the laboratory will use dedicated digital systems/LIMS.</w:t>
      </w:r>
    </w:p>
    <w:p w14:paraId="7C4C3783" w14:textId="0E9EC105" w:rsidR="003B185B" w:rsidRDefault="00EA1A7C" w:rsidP="008604BC">
      <w:pPr>
        <w:tabs>
          <w:tab w:val="left" w:pos="1080"/>
        </w:tabs>
        <w:spacing w:before="120" w:after="120" w:line="240" w:lineRule="auto"/>
        <w:jc w:val="both"/>
        <w:rPr>
          <w:rFonts w:ascii="Trebuchet MS" w:eastAsia="Times New Roman" w:hAnsi="Trebuchet MS" w:cs="Arial"/>
          <w:b/>
          <w:color w:val="000000"/>
        </w:rPr>
      </w:pPr>
      <w:r w:rsidRPr="005536BA">
        <w:rPr>
          <w:rFonts w:ascii="Trebuchet MS" w:eastAsia="Lucida Sans Unicode" w:hAnsi="Trebuchet MS" w:cs="Arial"/>
          <w:kern w:val="1"/>
        </w:rPr>
        <w:t>Given the clearly defined nature of the investment, the unique location and the specific technical requirements, the investment can be substantiated directly through the Feasibility Study, in accordance with the provisions of GD no. 907/2016. In subsequent stages, the following will be developed, as appropriate: PUZ approved and approved according to applicable legislation; topographic study covered by OCPI; geotechnical study verified according to applicable requirements; technical and technological studies necessary to define laboratory functions; documentation for obtaining the approvals / agreements / authorizations requested through the Urbanism Certificate; environmental documentation; nZEB compliance report; fire safety scenario, as appropriate; technical documentation related to subsequent design stages.</w:t>
      </w:r>
      <w:bookmarkStart w:id="718" w:name="_Toc230124982"/>
      <w:bookmarkStart w:id="719" w:name="_Toc230125016"/>
      <w:bookmarkStart w:id="720" w:name="_Toc230125045"/>
      <w:bookmarkEnd w:id="718"/>
      <w:bookmarkEnd w:id="719"/>
      <w:bookmarkEnd w:id="720"/>
    </w:p>
    <w:p w14:paraId="1D41FC5F" w14:textId="4D29335C" w:rsidR="003B185B" w:rsidRPr="00AE1B04" w:rsidRDefault="00837A8B" w:rsidP="00D81A06">
      <w:pPr>
        <w:pStyle w:val="ListParagraph"/>
        <w:pageBreakBefore/>
        <w:widowControl/>
        <w:numPr>
          <w:ilvl w:val="0"/>
          <w:numId w:val="17"/>
        </w:numPr>
        <w:spacing w:before="120" w:after="120"/>
        <w:ind w:left="284" w:hanging="284"/>
        <w:outlineLvl w:val="0"/>
        <w:rPr>
          <w:rFonts w:ascii="Trebuchet MS" w:eastAsia="Times New Roman" w:hAnsi="Trebuchet MS" w:cs="Arial"/>
          <w:b/>
          <w:bCs/>
          <w:caps/>
          <w:color w:val="262B96"/>
          <w:sz w:val="24"/>
          <w:szCs w:val="24"/>
          <w:bdr w:val="none" w:sz="0" w:space="0" w:color="auto" w:frame="1"/>
          <w:lang w:eastAsia="x-none"/>
        </w:rPr>
      </w:pPr>
      <w:bookmarkStart w:id="721" w:name="_Toc230708387"/>
      <w:bookmarkStart w:id="722" w:name="_Toc230717259"/>
      <w:bookmarkStart w:id="723" w:name="_Toc230717691"/>
      <w:bookmarkStart w:id="724" w:name="_Toc230780093"/>
      <w:r>
        <w:rPr>
          <w:rFonts w:ascii="Trebuchet MS" w:eastAsia="Times New Roman" w:hAnsi="Trebuchet MS" w:cs="Arial"/>
          <w:b/>
          <w:bCs/>
          <w:caps/>
          <w:color w:val="262B96"/>
          <w:kern w:val="0"/>
          <w:sz w:val="24"/>
          <w:szCs w:val="24"/>
          <w:bdr w:val="none" w:sz="0" w:space="0" w:color="auto" w:frame="1"/>
          <w:lang w:val="ro-RO" w:eastAsia="x-none"/>
        </w:rPr>
        <w:lastRenderedPageBreak/>
        <w:t>APPENDIX</w:t>
      </w:r>
      <w:r w:rsidR="003B185B" w:rsidRPr="00AE1B04">
        <w:rPr>
          <w:rFonts w:ascii="Trebuchet MS" w:eastAsia="Times New Roman" w:hAnsi="Trebuchet MS" w:cs="Arial"/>
          <w:b/>
          <w:bCs/>
          <w:caps/>
          <w:color w:val="262B96"/>
          <w:kern w:val="0"/>
          <w:sz w:val="24"/>
          <w:szCs w:val="24"/>
          <w:bdr w:val="none" w:sz="0" w:space="0" w:color="auto" w:frame="1"/>
          <w:lang w:val="ro-RO" w:eastAsia="x-none"/>
        </w:rPr>
        <w:t xml:space="preserve"> </w:t>
      </w:r>
      <w:bookmarkEnd w:id="721"/>
      <w:bookmarkEnd w:id="722"/>
      <w:bookmarkEnd w:id="723"/>
      <w:bookmarkEnd w:id="724"/>
    </w:p>
    <w:p w14:paraId="26D7E0A9" w14:textId="5D371C64" w:rsidR="009A78AE" w:rsidRDefault="00837A8B" w:rsidP="00D81A06">
      <w:pPr>
        <w:keepNext/>
        <w:widowControl w:val="0"/>
        <w:numPr>
          <w:ilvl w:val="1"/>
          <w:numId w:val="17"/>
        </w:numPr>
        <w:tabs>
          <w:tab w:val="left" w:pos="180"/>
        </w:tabs>
        <w:autoSpaceDE w:val="0"/>
        <w:autoSpaceDN w:val="0"/>
        <w:spacing w:before="120" w:after="120" w:line="240" w:lineRule="auto"/>
        <w:ind w:left="425" w:hanging="425"/>
        <w:jc w:val="both"/>
        <w:outlineLvl w:val="1"/>
        <w:rPr>
          <w:rFonts w:ascii="Trebuchet MS" w:eastAsia="Times New Roman" w:hAnsi="Trebuchet MS" w:cs="Arial"/>
          <w:b/>
          <w:bCs/>
          <w:color w:val="262B96"/>
          <w:lang w:eastAsia="fr-FR" w:bidi="fr-FR"/>
        </w:rPr>
      </w:pPr>
      <w:bookmarkStart w:id="725" w:name="_Toc230780094"/>
      <w:r>
        <w:rPr>
          <w:rFonts w:ascii="Trebuchet MS" w:eastAsia="Times New Roman" w:hAnsi="Trebuchet MS" w:cs="Arial"/>
          <w:b/>
          <w:bCs/>
          <w:color w:val="262B96"/>
          <w:lang w:eastAsia="fr-FR" w:bidi="fr-FR"/>
        </w:rPr>
        <w:t>Appendix A</w:t>
      </w:r>
      <w:r w:rsidR="009A78AE" w:rsidRPr="009A78AE">
        <w:rPr>
          <w:rFonts w:ascii="Trebuchet MS" w:eastAsia="Times New Roman" w:hAnsi="Trebuchet MS" w:cs="Arial"/>
          <w:b/>
          <w:bCs/>
          <w:color w:val="262B96"/>
          <w:lang w:eastAsia="fr-FR" w:bidi="fr-FR"/>
        </w:rPr>
        <w:t xml:space="preserve"> – Indicative functional scenario</w:t>
      </w:r>
      <w:bookmarkEnd w:id="725"/>
    </w:p>
    <w:p w14:paraId="2EE581F7" w14:textId="264910B5" w:rsidR="009A78AE" w:rsidRDefault="00F12588" w:rsidP="00D81A06">
      <w:pPr>
        <w:keepNext/>
        <w:widowControl w:val="0"/>
        <w:numPr>
          <w:ilvl w:val="1"/>
          <w:numId w:val="17"/>
        </w:numPr>
        <w:tabs>
          <w:tab w:val="left" w:pos="180"/>
        </w:tabs>
        <w:autoSpaceDE w:val="0"/>
        <w:autoSpaceDN w:val="0"/>
        <w:spacing w:before="120" w:after="120" w:line="240" w:lineRule="auto"/>
        <w:ind w:left="425" w:hanging="425"/>
        <w:jc w:val="both"/>
        <w:outlineLvl w:val="1"/>
        <w:rPr>
          <w:rFonts w:ascii="Trebuchet MS" w:eastAsia="Times New Roman" w:hAnsi="Trebuchet MS" w:cs="Arial"/>
          <w:b/>
          <w:bCs/>
          <w:color w:val="262B96"/>
          <w:lang w:eastAsia="fr-FR" w:bidi="fr-FR"/>
        </w:rPr>
      </w:pPr>
      <w:bookmarkStart w:id="726" w:name="_Toc230780095"/>
      <w:r>
        <w:rPr>
          <w:rFonts w:ascii="Trebuchet MS" w:eastAsia="Times New Roman" w:hAnsi="Trebuchet MS" w:cs="Arial"/>
          <w:b/>
          <w:bCs/>
          <w:color w:val="262B96"/>
          <w:lang w:eastAsia="fr-FR" w:bidi="fr-FR"/>
        </w:rPr>
        <w:t>Appendix B</w:t>
      </w:r>
      <w:r w:rsidR="009A78AE">
        <w:rPr>
          <w:rFonts w:ascii="Trebuchet MS" w:eastAsia="Times New Roman" w:hAnsi="Trebuchet MS" w:cs="Arial"/>
          <w:b/>
          <w:bCs/>
          <w:color w:val="262B96"/>
          <w:lang w:eastAsia="fr-FR" w:bidi="fr-FR"/>
        </w:rPr>
        <w:t xml:space="preserve"> – Social and environmental management framework</w:t>
      </w:r>
      <w:bookmarkEnd w:id="726"/>
    </w:p>
    <w:p w14:paraId="364C3C7E" w14:textId="77777777" w:rsidR="00D81A06" w:rsidRDefault="00D81A06" w:rsidP="00D81A06">
      <w:pPr>
        <w:tabs>
          <w:tab w:val="left" w:pos="330"/>
          <w:tab w:val="left" w:pos="13378"/>
        </w:tabs>
        <w:spacing w:before="120" w:after="120" w:line="240" w:lineRule="auto"/>
        <w:jc w:val="both"/>
        <w:rPr>
          <w:rFonts w:ascii="Trebuchet MS" w:eastAsia="Times New Roman" w:hAnsi="Trebuchet MS" w:cs="Arial"/>
          <w:b/>
          <w:bCs/>
          <w:lang w:eastAsia="fr-FR" w:bidi="fr-FR"/>
        </w:rPr>
      </w:pPr>
    </w:p>
    <w:p w14:paraId="55905CAB" w14:textId="1B63F1C2" w:rsidR="00D81A06" w:rsidRDefault="00D81A06" w:rsidP="00D81A06">
      <w:pPr>
        <w:tabs>
          <w:tab w:val="left" w:pos="330"/>
          <w:tab w:val="left" w:pos="13378"/>
        </w:tabs>
        <w:spacing w:before="120" w:after="120" w:line="240" w:lineRule="auto"/>
        <w:jc w:val="both"/>
        <w:rPr>
          <w:rFonts w:ascii="Trebuchet MS" w:eastAsia="Times New Roman" w:hAnsi="Trebuchet MS" w:cs="Arial"/>
          <w:b/>
          <w:bCs/>
          <w:color w:val="262B96"/>
          <w:lang w:eastAsia="fr-FR" w:bidi="fr-FR"/>
        </w:rPr>
      </w:pPr>
    </w:p>
    <w:sectPr w:rsidR="00D81A06" w:rsidSect="00AE1B04">
      <w:headerReference w:type="default" r:id="rId15"/>
      <w:footerReference w:type="default" r:id="rId16"/>
      <w:headerReference w:type="first" r:id="rId17"/>
      <w:pgSz w:w="11907" w:h="16839" w:code="9"/>
      <w:pgMar w:top="1134" w:right="1134" w:bottom="1134" w:left="1560" w:header="709" w:footer="75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F7E063" w14:textId="77777777" w:rsidR="003073EB" w:rsidRDefault="003073EB" w:rsidP="00FC449B">
      <w:pPr>
        <w:spacing w:after="0" w:line="240" w:lineRule="auto"/>
      </w:pPr>
      <w:r>
        <w:separator/>
      </w:r>
    </w:p>
  </w:endnote>
  <w:endnote w:type="continuationSeparator" w:id="0">
    <w:p w14:paraId="2572B7AF" w14:textId="77777777" w:rsidR="003073EB" w:rsidRDefault="003073EB" w:rsidP="00FC44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LinePrinter">
    <w:altName w:val="Calibri"/>
    <w:panose1 w:val="00000000000000000000"/>
    <w:charset w:val="00"/>
    <w:family w:val="modern"/>
    <w:notTrueType/>
    <w:pitch w:val="fixed"/>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Oswald">
    <w:altName w:val="Times New Roman"/>
    <w:charset w:val="00"/>
    <w:family w:val="auto"/>
    <w:pitch w:val="variable"/>
    <w:sig w:usb0="2000020F" w:usb1="00000000" w:usb2="00000000" w:usb3="00000000" w:csb0="00000197" w:csb1="00000000"/>
  </w:font>
  <w:font w:name="Roboto">
    <w:altName w:val="Times New Roman"/>
    <w:charset w:val="00"/>
    <w:family w:val="auto"/>
    <w:pitch w:val="variable"/>
    <w:sig w:usb0="E0000AFF" w:usb1="5000217F" w:usb2="00000021"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00006FF" w:usb1="4000205B" w:usb2="00000010" w:usb3="00000000" w:csb0="0000019F" w:csb1="00000000"/>
  </w:font>
  <w:font w:name="StarSymbol">
    <w:altName w:val="MS Mincho"/>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Optima">
    <w:altName w:val="Courier New"/>
    <w:charset w:val="00"/>
    <w:family w:val="auto"/>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Univers (WN)">
    <w:altName w:val="Arial"/>
    <w:panose1 w:val="00000000000000000000"/>
    <w:charset w:val="00"/>
    <w:family w:val="swiss"/>
    <w:notTrueType/>
    <w:pitch w:val="default"/>
    <w:sig w:usb0="00000003" w:usb1="00000000" w:usb2="00000000" w:usb3="00000000" w:csb0="00000001" w:csb1="00000000"/>
  </w:font>
  <w:font w:name="Minion Pro">
    <w:altName w:val="Cambria"/>
    <w:panose1 w:val="00000000000000000000"/>
    <w:charset w:val="00"/>
    <w:family w:val="roman"/>
    <w:notTrueType/>
    <w:pitch w:val="variable"/>
    <w:sig w:usb0="E00002AF" w:usb1="5000E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Roboto Condensed">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B7B4C" w14:textId="544DBD58" w:rsidR="00F03099" w:rsidRPr="0001635B" w:rsidRDefault="00F03099" w:rsidP="00513C40">
    <w:pPr>
      <w:pStyle w:val="Footer"/>
      <w:tabs>
        <w:tab w:val="left" w:pos="6598"/>
        <w:tab w:val="right" w:pos="9747"/>
      </w:tabs>
      <w:spacing w:after="0"/>
      <w:jc w:val="right"/>
      <w:rPr>
        <w:rFonts w:ascii="Roboto Condensed" w:hAnsi="Roboto Condensed"/>
        <w:sz w:val="16"/>
        <w:szCs w:val="16"/>
      </w:rPr>
    </w:pPr>
    <w:r>
      <w:rPr>
        <w:rFonts w:ascii="Roboto Condensed" w:hAnsi="Roboto Condensed"/>
        <w:sz w:val="16"/>
        <w:szCs w:val="16"/>
      </w:rPr>
      <w:tab/>
    </w:r>
    <w:r>
      <w:rPr>
        <w:rFonts w:ascii="Roboto Condensed" w:hAnsi="Roboto Condensed"/>
        <w:sz w:val="16"/>
        <w:szCs w:val="16"/>
      </w:rPr>
      <w:tab/>
    </w:r>
    <w:r>
      <w:rPr>
        <w:rFonts w:ascii="Roboto Condensed" w:hAnsi="Roboto Condensed"/>
        <w:sz w:val="16"/>
        <w:szCs w:val="16"/>
      </w:rPr>
      <w:tab/>
    </w:r>
    <w:r>
      <w:rPr>
        <w:rFonts w:ascii="Roboto Condensed" w:hAnsi="Roboto Condensed"/>
        <w:sz w:val="16"/>
        <w:szCs w:val="16"/>
      </w:rPr>
      <w:tab/>
    </w:r>
    <w:r>
      <w:rPr>
        <w:rFonts w:ascii="Roboto Condensed" w:hAnsi="Roboto Condensed"/>
        <w:sz w:val="16"/>
        <w:szCs w:val="16"/>
      </w:rPr>
      <w:tab/>
    </w:r>
    <w:r w:rsidRPr="009E3EE3">
      <w:rPr>
        <w:rFonts w:ascii="Roboto Condensed" w:hAnsi="Roboto Condensed"/>
        <w:sz w:val="16"/>
        <w:szCs w:val="16"/>
      </w:rPr>
      <w:t xml:space="preserve">Page </w:t>
    </w:r>
    <w:r w:rsidRPr="009E3EE3">
      <w:rPr>
        <w:rFonts w:ascii="Roboto Condensed" w:hAnsi="Roboto Condensed"/>
        <w:sz w:val="16"/>
        <w:szCs w:val="16"/>
      </w:rPr>
      <w:fldChar w:fldCharType="begin"/>
    </w:r>
    <w:r w:rsidRPr="009E3EE3">
      <w:rPr>
        <w:rFonts w:ascii="Roboto Condensed" w:hAnsi="Roboto Condensed"/>
        <w:sz w:val="16"/>
        <w:szCs w:val="16"/>
      </w:rPr>
      <w:instrText xml:space="preserve"> PAGE </w:instrText>
    </w:r>
    <w:r w:rsidRPr="009E3EE3">
      <w:rPr>
        <w:rFonts w:ascii="Roboto Condensed" w:hAnsi="Roboto Condensed"/>
        <w:sz w:val="16"/>
        <w:szCs w:val="16"/>
      </w:rPr>
      <w:fldChar w:fldCharType="separate"/>
    </w:r>
    <w:r w:rsidR="003D53A1">
      <w:rPr>
        <w:rFonts w:ascii="Roboto Condensed" w:hAnsi="Roboto Condensed"/>
        <w:noProof/>
        <w:sz w:val="16"/>
        <w:szCs w:val="16"/>
      </w:rPr>
      <w:t>19</w:t>
    </w:r>
    <w:r w:rsidRPr="009E3EE3">
      <w:rPr>
        <w:rFonts w:ascii="Roboto Condensed" w:hAnsi="Roboto Condensed"/>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642C9" w14:textId="77777777" w:rsidR="003073EB" w:rsidRDefault="003073EB" w:rsidP="00FC449B">
      <w:pPr>
        <w:spacing w:after="0" w:line="240" w:lineRule="auto"/>
      </w:pPr>
      <w:r>
        <w:separator/>
      </w:r>
    </w:p>
  </w:footnote>
  <w:footnote w:type="continuationSeparator" w:id="0">
    <w:p w14:paraId="2099AF75" w14:textId="77777777" w:rsidR="003073EB" w:rsidRDefault="003073EB" w:rsidP="00FC44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53BD0" w14:textId="678FDCB0" w:rsidR="00F03099" w:rsidRPr="00AE1B04" w:rsidRDefault="00F03099" w:rsidP="00AE18A7">
    <w:pPr>
      <w:pStyle w:val="BasicParagraph"/>
      <w:tabs>
        <w:tab w:val="right" w:pos="3845"/>
      </w:tabs>
      <w:suppressAutoHyphens/>
      <w:jc w:val="center"/>
      <w:rPr>
        <w:rFonts w:ascii="Trebuchet MS" w:hAnsi="Trebuchet MS" w:cs="Roboto Condensed"/>
        <w:i/>
        <w:iCs/>
        <w:color w:val="727272"/>
        <w:sz w:val="18"/>
        <w:szCs w:val="18"/>
        <w:lang w:val="ro-RO"/>
      </w:rPr>
    </w:pPr>
    <w:r w:rsidRPr="00AE1B04">
      <w:rPr>
        <w:rFonts w:ascii="Trebuchet MS" w:hAnsi="Trebuchet MS" w:cs="Roboto Condensed"/>
        <w:i/>
        <w:iCs/>
        <w:color w:val="727272"/>
        <w:sz w:val="18"/>
        <w:szCs w:val="18"/>
        <w:lang w:val="ro-RO"/>
      </w:rPr>
      <w:t xml:space="preserve">Design </w:t>
    </w:r>
    <w:proofErr w:type="spellStart"/>
    <w:r>
      <w:rPr>
        <w:rFonts w:ascii="Trebuchet MS" w:hAnsi="Trebuchet MS" w:cs="Roboto Condensed"/>
        <w:i/>
        <w:iCs/>
        <w:color w:val="727272"/>
        <w:sz w:val="18"/>
        <w:szCs w:val="18"/>
        <w:lang w:val="ro-RO"/>
      </w:rPr>
      <w:t>Brief</w:t>
    </w:r>
    <w:proofErr w:type="spellEnd"/>
    <w:r w:rsidRPr="00AE1B04">
      <w:rPr>
        <w:rFonts w:ascii="Trebuchet MS" w:hAnsi="Trebuchet MS" w:cs="Roboto Condensed"/>
        <w:i/>
        <w:iCs/>
        <w:color w:val="727272"/>
        <w:sz w:val="18"/>
        <w:szCs w:val="18"/>
        <w:lang w:val="ro-RO"/>
      </w:rPr>
      <w:t xml:space="preserve"> - </w:t>
    </w:r>
    <w:proofErr w:type="spellStart"/>
    <w:r w:rsidRPr="00AE1B04">
      <w:rPr>
        <w:rFonts w:ascii="Trebuchet MS" w:hAnsi="Trebuchet MS" w:cs="Roboto Condensed"/>
        <w:i/>
        <w:iCs/>
        <w:color w:val="727272"/>
        <w:sz w:val="18"/>
        <w:szCs w:val="18"/>
        <w:lang w:val="ro-RO"/>
      </w:rPr>
      <w:t>Construction</w:t>
    </w:r>
    <w:proofErr w:type="spellEnd"/>
    <w:r w:rsidRPr="00AE1B04">
      <w:rPr>
        <w:rFonts w:ascii="Trebuchet MS" w:hAnsi="Trebuchet MS" w:cs="Roboto Condensed"/>
        <w:i/>
        <w:iCs/>
        <w:color w:val="727272"/>
        <w:sz w:val="18"/>
        <w:szCs w:val="18"/>
        <w:lang w:val="ro-RO"/>
      </w:rPr>
      <w:t xml:space="preserve"> of ANAR regional </w:t>
    </w:r>
    <w:proofErr w:type="spellStart"/>
    <w:r w:rsidRPr="00AE1B04">
      <w:rPr>
        <w:rFonts w:ascii="Trebuchet MS" w:hAnsi="Trebuchet MS" w:cs="Roboto Condensed"/>
        <w:i/>
        <w:iCs/>
        <w:color w:val="727272"/>
        <w:sz w:val="18"/>
        <w:szCs w:val="18"/>
        <w:lang w:val="ro-RO"/>
      </w:rPr>
      <w:t>laboratory</w:t>
    </w:r>
    <w:proofErr w:type="spellEnd"/>
    <w:r w:rsidRPr="00AE1B04">
      <w:rPr>
        <w:rFonts w:ascii="Trebuchet MS" w:hAnsi="Trebuchet MS" w:cs="Roboto Condensed"/>
        <w:i/>
        <w:iCs/>
        <w:color w:val="727272"/>
        <w:sz w:val="18"/>
        <w:szCs w:val="18"/>
        <w:lang w:val="ro-RO"/>
      </w:rPr>
      <w:t xml:space="preserve"> for </w:t>
    </w:r>
    <w:proofErr w:type="spellStart"/>
    <w:r w:rsidRPr="00AE1B04">
      <w:rPr>
        <w:rFonts w:ascii="Trebuchet MS" w:hAnsi="Trebuchet MS" w:cs="Roboto Condensed"/>
        <w:i/>
        <w:iCs/>
        <w:color w:val="727272"/>
        <w:sz w:val="18"/>
        <w:szCs w:val="18"/>
        <w:lang w:val="ro-RO"/>
      </w:rPr>
      <w:t>water</w:t>
    </w:r>
    <w:proofErr w:type="spellEnd"/>
    <w:r w:rsidRPr="00AE1B04">
      <w:rPr>
        <w:rFonts w:ascii="Trebuchet MS" w:hAnsi="Trebuchet MS" w:cs="Roboto Condensed"/>
        <w:i/>
        <w:iCs/>
        <w:color w:val="727272"/>
        <w:sz w:val="18"/>
        <w:szCs w:val="18"/>
        <w:lang w:val="ro-RO"/>
      </w:rPr>
      <w:t xml:space="preserve"> quality </w:t>
    </w:r>
    <w:proofErr w:type="spellStart"/>
    <w:r w:rsidRPr="00AE1B04">
      <w:rPr>
        <w:rFonts w:ascii="Trebuchet MS" w:hAnsi="Trebuchet MS" w:cs="Roboto Condensed"/>
        <w:i/>
        <w:iCs/>
        <w:color w:val="727272"/>
        <w:sz w:val="18"/>
        <w:szCs w:val="18"/>
        <w:lang w:val="ro-RO"/>
      </w:rPr>
      <w:t>analysis</w:t>
    </w:r>
    <w:proofErr w:type="spellEnd"/>
    <w:r w:rsidRPr="00AE1B04">
      <w:rPr>
        <w:rFonts w:ascii="Trebuchet MS" w:hAnsi="Trebuchet MS" w:cs="Roboto Condensed"/>
        <w:i/>
        <w:iCs/>
        <w:color w:val="727272"/>
        <w:sz w:val="18"/>
        <w:szCs w:val="18"/>
        <w:lang w:val="ro-RO"/>
      </w:rPr>
      <w:t xml:space="preserve"> – Tulcea</w:t>
    </w:r>
  </w:p>
  <w:p w14:paraId="4F91873E" w14:textId="62FDCC20" w:rsidR="00F03099" w:rsidRPr="00AE1B04" w:rsidRDefault="00F03099" w:rsidP="00B22DE7">
    <w:pPr>
      <w:pStyle w:val="BasicParagraph"/>
      <w:tabs>
        <w:tab w:val="right" w:pos="3845"/>
      </w:tabs>
      <w:suppressAutoHyphens/>
      <w:jc w:val="right"/>
      <w:rPr>
        <w:rFonts w:ascii="Trebuchet MS" w:hAnsi="Trebuchet MS" w:cs="Roboto Condensed"/>
        <w:i/>
        <w:iCs/>
        <w:color w:val="727272"/>
        <w:sz w:val="18"/>
        <w:szCs w:val="18"/>
        <w:lang w:val="ro-RO"/>
      </w:rPr>
    </w:pPr>
    <w:r w:rsidRPr="005536BA">
      <w:rPr>
        <w:rFonts w:ascii="Trebuchet MS" w:hAnsi="Trebuchet MS" w:cs="Roboto Condensed"/>
        <w:i/>
        <w:iCs/>
        <w:noProof/>
        <w:color w:val="727272"/>
        <w:sz w:val="18"/>
        <w:szCs w:val="18"/>
        <w:lang w:val="ro-RO" w:eastAsia="ro-RO"/>
      </w:rPr>
      <mc:AlternateContent>
        <mc:Choice Requires="wps">
          <w:drawing>
            <wp:anchor distT="0" distB="0" distL="114300" distR="114300" simplePos="0" relativeHeight="251659264" behindDoc="0" locked="0" layoutInCell="1" allowOverlap="1" wp14:anchorId="14BD0C96" wp14:editId="5CDDF8C7">
              <wp:simplePos x="0" y="0"/>
              <wp:positionH relativeFrom="column">
                <wp:posOffset>-13335</wp:posOffset>
              </wp:positionH>
              <wp:positionV relativeFrom="paragraph">
                <wp:posOffset>19050</wp:posOffset>
              </wp:positionV>
              <wp:extent cx="5772150" cy="0"/>
              <wp:effectExtent l="0" t="0" r="0" b="0"/>
              <wp:wrapNone/>
              <wp:docPr id="1672262883" name="Straight Connector 1"/>
              <wp:cNvGraphicFramePr/>
              <a:graphic xmlns:a="http://schemas.openxmlformats.org/drawingml/2006/main">
                <a:graphicData uri="http://schemas.microsoft.com/office/word/2010/wordprocessingShape">
                  <wps:wsp>
                    <wps:cNvCnPr/>
                    <wps:spPr>
                      <a:xfrm>
                        <a:off x="0" y="0"/>
                        <a:ext cx="57721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1C12896" id="Straight Connector 1"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5pt,1.5pt" to="453.4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" strokecolor="#5b9bd5 [3204]" strokeweight=".5pt">
              <v:stroke joinstyle="miter"/>
            </v:line>
          </w:pict>
        </mc:Fallback>
      </mc:AlternateContent>
    </w:r>
  </w:p>
  <w:p w14:paraId="3365D167" w14:textId="550EB8D2" w:rsidR="00F03099" w:rsidRPr="00AE1B04" w:rsidRDefault="00F03099" w:rsidP="00944BD8">
    <w:pPr>
      <w:pStyle w:val="BasicParagraph"/>
      <w:tabs>
        <w:tab w:val="right" w:pos="3845"/>
      </w:tabs>
      <w:suppressAutoHyphens/>
      <w:rPr>
        <w:rFonts w:ascii="Trebuchet MS" w:hAnsi="Trebuchet MS" w:cs="Roboto Condensed"/>
        <w:color w:val="727272"/>
        <w:sz w:val="22"/>
        <w:szCs w:val="22"/>
        <w:lang w:val="ro-RO"/>
      </w:rPr>
    </w:pPr>
    <w:r w:rsidRPr="00AE1B04">
      <w:rPr>
        <w:rFonts w:ascii="Trebuchet MS" w:hAnsi="Trebuchet MS" w:cs="Roboto Condensed"/>
        <w:color w:val="727272"/>
        <w:sz w:val="22"/>
        <w:szCs w:val="22"/>
        <w:lang w:val="ro-RO"/>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2AF14" w14:textId="321DAB85" w:rsidR="00F03099" w:rsidRPr="00837A8B" w:rsidRDefault="00F03099" w:rsidP="00837A8B">
    <w:pPr>
      <w:pStyle w:val="Header"/>
      <w:jc w:val="right"/>
      <w:rPr>
        <w:b/>
        <w:sz w:val="28"/>
        <w:szCs w:val="28"/>
        <w:lang w:val="en-US"/>
      </w:rPr>
    </w:pPr>
    <w:r w:rsidRPr="00837A8B">
      <w:rPr>
        <w:b/>
        <w:sz w:val="28"/>
        <w:szCs w:val="28"/>
        <w:lang w:val="en-US"/>
      </w:rPr>
      <w:t xml:space="preserve">Annex No. 1 to the </w:t>
    </w:r>
    <w:proofErr w:type="spellStart"/>
    <w:r w:rsidRPr="00837A8B">
      <w:rPr>
        <w:b/>
        <w:sz w:val="28"/>
        <w:szCs w:val="28"/>
        <w:lang w:val="en-US"/>
      </w:rPr>
      <w:t>ToRs</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C468D"/>
    <w:multiLevelType w:val="multilevel"/>
    <w:tmpl w:val="AF802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A66DF"/>
    <w:multiLevelType w:val="hybridMultilevel"/>
    <w:tmpl w:val="B9F6B188"/>
    <w:lvl w:ilvl="0" w:tplc="4866BE9C">
      <w:start w:val="1"/>
      <w:numFmt w:val="bullet"/>
      <w:pStyle w:val="t8"/>
      <w:lvlText w:val=""/>
      <w:lvlJc w:val="left"/>
      <w:pPr>
        <w:tabs>
          <w:tab w:val="num" w:pos="907"/>
        </w:tabs>
        <w:ind w:left="907" w:hanging="453"/>
      </w:pPr>
      <w:rPr>
        <w:rFonts w:ascii="Symbol" w:hAnsi="Symbol" w:hint="default"/>
        <w:color w:val="auto"/>
      </w:rPr>
    </w:lvl>
    <w:lvl w:ilvl="1" w:tplc="3090770A">
      <w:start w:val="1"/>
      <w:numFmt w:val="bullet"/>
      <w:lvlText w:val=""/>
      <w:lvlJc w:val="left"/>
      <w:pPr>
        <w:tabs>
          <w:tab w:val="num" w:pos="1440"/>
        </w:tabs>
        <w:ind w:left="1440" w:hanging="360"/>
      </w:pPr>
      <w:rPr>
        <w:rFonts w:ascii="Symbol" w:hAnsi="Symbol" w:hint="default"/>
        <w:strike w:val="0"/>
        <w:dstrike w:val="0"/>
        <w:color w:val="auto"/>
        <w:u w:color="3333FF"/>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C5281A"/>
    <w:multiLevelType w:val="hybridMultilevel"/>
    <w:tmpl w:val="2D4AB638"/>
    <w:lvl w:ilvl="0" w:tplc="5E3A5B38">
      <w:start w:val="1"/>
      <w:numFmt w:val="upperLetter"/>
      <w:pStyle w:val="StyleHeading1"/>
      <w:lvlText w:val="%1."/>
      <w:lvlJc w:val="left"/>
      <w:pPr>
        <w:tabs>
          <w:tab w:val="num" w:pos="1021"/>
        </w:tabs>
        <w:ind w:left="1021"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6C604C5"/>
    <w:multiLevelType w:val="multilevel"/>
    <w:tmpl w:val="5F047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4C31C1"/>
    <w:multiLevelType w:val="multilevel"/>
    <w:tmpl w:val="E8164B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5028C7"/>
    <w:multiLevelType w:val="multilevel"/>
    <w:tmpl w:val="67A6E7EE"/>
    <w:lvl w:ilvl="0">
      <w:start w:val="1"/>
      <w:numFmt w:val="decimal"/>
      <w:suff w:val="space"/>
      <w:lvlText w:val="%1."/>
      <w:lvlJc w:val="left"/>
      <w:pPr>
        <w:ind w:left="720" w:hanging="360"/>
      </w:pPr>
      <w:rPr>
        <w:rFonts w:hint="default"/>
      </w:rPr>
    </w:lvl>
    <w:lvl w:ilvl="1">
      <w:start w:val="1"/>
      <w:numFmt w:val="decimal"/>
      <w:isLgl/>
      <w:suff w:val="space"/>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08986784"/>
    <w:multiLevelType w:val="hybridMultilevel"/>
    <w:tmpl w:val="187820CA"/>
    <w:lvl w:ilvl="0" w:tplc="04180005">
      <w:start w:val="1"/>
      <w:numFmt w:val="bullet"/>
      <w:lvlText w:val=""/>
      <w:lvlJc w:val="left"/>
      <w:pPr>
        <w:ind w:left="1920" w:hanging="360"/>
      </w:pPr>
      <w:rPr>
        <w:rFonts w:ascii="Wingdings" w:hAnsi="Wingdings" w:hint="default"/>
      </w:rPr>
    </w:lvl>
    <w:lvl w:ilvl="1" w:tplc="FFFFFFFF" w:tentative="1">
      <w:start w:val="1"/>
      <w:numFmt w:val="bullet"/>
      <w:lvlText w:val="o"/>
      <w:lvlJc w:val="left"/>
      <w:pPr>
        <w:ind w:left="2869" w:hanging="360"/>
      </w:pPr>
      <w:rPr>
        <w:rFonts w:ascii="Courier New" w:hAnsi="Courier New" w:cs="Courier New" w:hint="default"/>
      </w:rPr>
    </w:lvl>
    <w:lvl w:ilvl="2" w:tplc="FFFFFFFF" w:tentative="1">
      <w:start w:val="1"/>
      <w:numFmt w:val="bullet"/>
      <w:lvlText w:val=""/>
      <w:lvlJc w:val="left"/>
      <w:pPr>
        <w:ind w:left="3589" w:hanging="360"/>
      </w:pPr>
      <w:rPr>
        <w:rFonts w:ascii="Wingdings" w:hAnsi="Wingdings" w:hint="default"/>
      </w:rPr>
    </w:lvl>
    <w:lvl w:ilvl="3" w:tplc="FFFFFFFF" w:tentative="1">
      <w:start w:val="1"/>
      <w:numFmt w:val="bullet"/>
      <w:lvlText w:val=""/>
      <w:lvlJc w:val="left"/>
      <w:pPr>
        <w:ind w:left="4309" w:hanging="360"/>
      </w:pPr>
      <w:rPr>
        <w:rFonts w:ascii="Symbol" w:hAnsi="Symbol" w:hint="default"/>
      </w:rPr>
    </w:lvl>
    <w:lvl w:ilvl="4" w:tplc="FFFFFFFF" w:tentative="1">
      <w:start w:val="1"/>
      <w:numFmt w:val="bullet"/>
      <w:lvlText w:val="o"/>
      <w:lvlJc w:val="left"/>
      <w:pPr>
        <w:ind w:left="5029" w:hanging="360"/>
      </w:pPr>
      <w:rPr>
        <w:rFonts w:ascii="Courier New" w:hAnsi="Courier New" w:cs="Courier New" w:hint="default"/>
      </w:rPr>
    </w:lvl>
    <w:lvl w:ilvl="5" w:tplc="FFFFFFFF" w:tentative="1">
      <w:start w:val="1"/>
      <w:numFmt w:val="bullet"/>
      <w:lvlText w:val=""/>
      <w:lvlJc w:val="left"/>
      <w:pPr>
        <w:ind w:left="5749" w:hanging="360"/>
      </w:pPr>
      <w:rPr>
        <w:rFonts w:ascii="Wingdings" w:hAnsi="Wingdings" w:hint="default"/>
      </w:rPr>
    </w:lvl>
    <w:lvl w:ilvl="6" w:tplc="FFFFFFFF" w:tentative="1">
      <w:start w:val="1"/>
      <w:numFmt w:val="bullet"/>
      <w:lvlText w:val=""/>
      <w:lvlJc w:val="left"/>
      <w:pPr>
        <w:ind w:left="6469" w:hanging="360"/>
      </w:pPr>
      <w:rPr>
        <w:rFonts w:ascii="Symbol" w:hAnsi="Symbol" w:hint="default"/>
      </w:rPr>
    </w:lvl>
    <w:lvl w:ilvl="7" w:tplc="FFFFFFFF" w:tentative="1">
      <w:start w:val="1"/>
      <w:numFmt w:val="bullet"/>
      <w:lvlText w:val="o"/>
      <w:lvlJc w:val="left"/>
      <w:pPr>
        <w:ind w:left="7189" w:hanging="360"/>
      </w:pPr>
      <w:rPr>
        <w:rFonts w:ascii="Courier New" w:hAnsi="Courier New" w:cs="Courier New" w:hint="default"/>
      </w:rPr>
    </w:lvl>
    <w:lvl w:ilvl="8" w:tplc="FFFFFFFF" w:tentative="1">
      <w:start w:val="1"/>
      <w:numFmt w:val="bullet"/>
      <w:lvlText w:val=""/>
      <w:lvlJc w:val="left"/>
      <w:pPr>
        <w:ind w:left="7909" w:hanging="360"/>
      </w:pPr>
      <w:rPr>
        <w:rFonts w:ascii="Wingdings" w:hAnsi="Wingdings" w:hint="default"/>
      </w:rPr>
    </w:lvl>
  </w:abstractNum>
  <w:abstractNum w:abstractNumId="7" w15:restartNumberingAfterBreak="0">
    <w:nsid w:val="0B5C7AD9"/>
    <w:multiLevelType w:val="multilevel"/>
    <w:tmpl w:val="31A01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F416DCD"/>
    <w:multiLevelType w:val="multilevel"/>
    <w:tmpl w:val="290052E8"/>
    <w:lvl w:ilvl="0">
      <w:start w:val="1"/>
      <w:numFmt w:val="bullet"/>
      <w:lvlText w:val=""/>
      <w:lvlJc w:val="left"/>
      <w:pPr>
        <w:ind w:left="72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65F7E57"/>
    <w:multiLevelType w:val="multilevel"/>
    <w:tmpl w:val="7C567C78"/>
    <w:lvl w:ilvl="0">
      <w:start w:val="1"/>
      <w:numFmt w:val="decimal"/>
      <w:lvlText w:val="%1."/>
      <w:lvlJc w:val="left"/>
      <w:pPr>
        <w:ind w:left="720" w:hanging="360"/>
      </w:pPr>
      <w:rPr>
        <w:rFonts w:hint="default"/>
      </w:rPr>
    </w:lvl>
    <w:lvl w:ilvl="1">
      <w:start w:val="1"/>
      <w:numFmt w:val="lowerLetter"/>
      <w:suff w:val="space"/>
      <w:lvlText w:val="%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16933419"/>
    <w:multiLevelType w:val="multilevel"/>
    <w:tmpl w:val="B68C8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E16432"/>
    <w:multiLevelType w:val="multilevel"/>
    <w:tmpl w:val="21C033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5017D7"/>
    <w:multiLevelType w:val="hybridMultilevel"/>
    <w:tmpl w:val="809A02B4"/>
    <w:lvl w:ilvl="0" w:tplc="35D20A7E">
      <w:start w:val="1"/>
      <w:numFmt w:val="bullet"/>
      <w:pStyle w:val="SubheadlineMitDreieck"/>
      <w:lvlText w:val=""/>
      <w:lvlJc w:val="left"/>
      <w:pPr>
        <w:tabs>
          <w:tab w:val="num" w:pos="360"/>
        </w:tabs>
        <w:ind w:left="227" w:hanging="227"/>
      </w:pPr>
      <w:rPr>
        <w:rFonts w:ascii="Wingdings 3" w:hAnsi="Wingdings 3" w:hint="default"/>
      </w:rPr>
    </w:lvl>
    <w:lvl w:ilvl="1" w:tplc="87460702" w:tentative="1">
      <w:start w:val="1"/>
      <w:numFmt w:val="bullet"/>
      <w:lvlText w:val="o"/>
      <w:lvlJc w:val="left"/>
      <w:pPr>
        <w:tabs>
          <w:tab w:val="num" w:pos="1440"/>
        </w:tabs>
        <w:ind w:left="1440" w:hanging="360"/>
      </w:pPr>
      <w:rPr>
        <w:rFonts w:ascii="Courier New" w:hAnsi="Courier New" w:cs="Courier New" w:hint="default"/>
      </w:rPr>
    </w:lvl>
    <w:lvl w:ilvl="2" w:tplc="E3C21438"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C26313"/>
    <w:multiLevelType w:val="multilevel"/>
    <w:tmpl w:val="83B2CE0A"/>
    <w:styleLink w:val="StyleBulletedBlack"/>
    <w:lvl w:ilvl="0">
      <w:start w:val="1"/>
      <w:numFmt w:val="bullet"/>
      <w:lvlText w:val=""/>
      <w:lvlJc w:val="left"/>
      <w:pPr>
        <w:tabs>
          <w:tab w:val="num" w:pos="720"/>
        </w:tabs>
        <w:ind w:left="360" w:hanging="360"/>
      </w:pPr>
      <w:rPr>
        <w:rFonts w:ascii="Symbol" w:hAnsi="Symbol"/>
        <w:color w:val="000000"/>
        <w:sz w:val="24"/>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LinePrinter" w:hAnsi="LinePrinter"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w:hAnsi="Courier" w:hint="default"/>
      </w:rPr>
    </w:lvl>
    <w:lvl w:ilvl="5">
      <w:start w:val="1"/>
      <w:numFmt w:val="bullet"/>
      <w:lvlText w:val=""/>
      <w:lvlJc w:val="left"/>
      <w:pPr>
        <w:tabs>
          <w:tab w:val="num" w:pos="4320"/>
        </w:tabs>
        <w:ind w:left="4320" w:hanging="360"/>
      </w:pPr>
      <w:rPr>
        <w:rFonts w:ascii="LinePrinter" w:hAnsi="LinePrinter"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w:hAnsi="Courier" w:hint="default"/>
      </w:rPr>
    </w:lvl>
    <w:lvl w:ilvl="8">
      <w:start w:val="1"/>
      <w:numFmt w:val="bullet"/>
      <w:lvlText w:val=""/>
      <w:lvlJc w:val="left"/>
      <w:pPr>
        <w:tabs>
          <w:tab w:val="num" w:pos="6480"/>
        </w:tabs>
        <w:ind w:left="6480" w:hanging="360"/>
      </w:pPr>
      <w:rPr>
        <w:rFonts w:ascii="LinePrinter" w:hAnsi="LinePrinter" w:hint="default"/>
      </w:rPr>
    </w:lvl>
  </w:abstractNum>
  <w:abstractNum w:abstractNumId="14" w15:restartNumberingAfterBreak="0">
    <w:nsid w:val="1EFE1B87"/>
    <w:multiLevelType w:val="multilevel"/>
    <w:tmpl w:val="5D329A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A625C5"/>
    <w:multiLevelType w:val="multilevel"/>
    <w:tmpl w:val="6546C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E8280B"/>
    <w:multiLevelType w:val="multilevel"/>
    <w:tmpl w:val="D28A883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DD3599"/>
    <w:multiLevelType w:val="multilevel"/>
    <w:tmpl w:val="4EAA5BA6"/>
    <w:lvl w:ilvl="0">
      <w:start w:val="1"/>
      <w:numFmt w:val="decimal"/>
      <w:pStyle w:val="ListContinue4"/>
      <w:lvlText w:val="(%1)"/>
      <w:lvlJc w:val="left"/>
      <w:pPr>
        <w:tabs>
          <w:tab w:val="num" w:pos="709"/>
        </w:tabs>
        <w:ind w:left="709" w:hanging="709"/>
      </w:pPr>
    </w:lvl>
    <w:lvl w:ilvl="1">
      <w:start w:val="1"/>
      <w:numFmt w:val="lowerLetter"/>
      <w:pStyle w:val="ListNumber1"/>
      <w:lvlText w:val="(%2)"/>
      <w:lvlJc w:val="left"/>
      <w:pPr>
        <w:tabs>
          <w:tab w:val="num" w:pos="1417"/>
        </w:tabs>
        <w:ind w:left="1417" w:hanging="708"/>
      </w:pPr>
    </w:lvl>
    <w:lvl w:ilvl="2">
      <w:start w:val="1"/>
      <w:numFmt w:val="bullet"/>
      <w:pStyle w:val="ListNumber4Level2"/>
      <w:lvlText w:val="–"/>
      <w:lvlJc w:val="left"/>
      <w:pPr>
        <w:tabs>
          <w:tab w:val="num" w:pos="2126"/>
        </w:tabs>
        <w:ind w:left="2126" w:hanging="709"/>
      </w:pPr>
      <w:rPr>
        <w:rFonts w:ascii="Times New Roman" w:hAnsi="Times New Roman"/>
      </w:rPr>
    </w:lvl>
    <w:lvl w:ilvl="3">
      <w:start w:val="1"/>
      <w:numFmt w:val="bullet"/>
      <w:pStyle w:val="ListNumber4Level3"/>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43C48DF"/>
    <w:multiLevelType w:val="hybridMultilevel"/>
    <w:tmpl w:val="C1DCCA46"/>
    <w:lvl w:ilvl="0" w:tplc="04180005">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19" w15:restartNumberingAfterBreak="0">
    <w:nsid w:val="27412625"/>
    <w:multiLevelType w:val="hybridMultilevel"/>
    <w:tmpl w:val="32A087E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290A23FF"/>
    <w:multiLevelType w:val="multilevel"/>
    <w:tmpl w:val="6B2CDC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321C39"/>
    <w:multiLevelType w:val="multilevel"/>
    <w:tmpl w:val="D6C0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F08012E"/>
    <w:multiLevelType w:val="hybridMultilevel"/>
    <w:tmpl w:val="D3C6F558"/>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23" w15:restartNumberingAfterBreak="0">
    <w:nsid w:val="318B66C2"/>
    <w:multiLevelType w:val="multilevel"/>
    <w:tmpl w:val="E7566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58B6119"/>
    <w:multiLevelType w:val="multilevel"/>
    <w:tmpl w:val="A8BA546C"/>
    <w:lvl w:ilvl="0">
      <w:start w:val="1"/>
      <w:numFmt w:val="decimal"/>
      <w:pStyle w:val="ListDash4"/>
      <w:lvlText w:val="(%1)"/>
      <w:lvlJc w:val="left"/>
      <w:pPr>
        <w:tabs>
          <w:tab w:val="num" w:pos="1191"/>
        </w:tabs>
        <w:ind w:left="1191" w:hanging="709"/>
      </w:pPr>
    </w:lvl>
    <w:lvl w:ilvl="1">
      <w:start w:val="1"/>
      <w:numFmt w:val="lowerLetter"/>
      <w:pStyle w:val="ListNumberLevel2"/>
      <w:lvlText w:val="(%2)"/>
      <w:lvlJc w:val="left"/>
      <w:pPr>
        <w:tabs>
          <w:tab w:val="num" w:pos="1899"/>
        </w:tabs>
        <w:ind w:left="1899" w:hanging="708"/>
      </w:pPr>
    </w:lvl>
    <w:lvl w:ilvl="2">
      <w:start w:val="1"/>
      <w:numFmt w:val="bullet"/>
      <w:pStyle w:val="ListNumberLevel3"/>
      <w:lvlText w:val="–"/>
      <w:lvlJc w:val="left"/>
      <w:pPr>
        <w:tabs>
          <w:tab w:val="num" w:pos="2608"/>
        </w:tabs>
        <w:ind w:left="2608" w:hanging="709"/>
      </w:pPr>
      <w:rPr>
        <w:rFonts w:ascii="Times New Roman" w:hAnsi="Times New Roman"/>
      </w:rPr>
    </w:lvl>
    <w:lvl w:ilvl="3">
      <w:start w:val="1"/>
      <w:numFmt w:val="bullet"/>
      <w:pStyle w:val="ListNumber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80F6596"/>
    <w:multiLevelType w:val="multilevel"/>
    <w:tmpl w:val="290052E8"/>
    <w:lvl w:ilvl="0">
      <w:start w:val="1"/>
      <w:numFmt w:val="bullet"/>
      <w:lvlText w:val=""/>
      <w:lvlJc w:val="left"/>
      <w:pPr>
        <w:ind w:left="72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959593B"/>
    <w:multiLevelType w:val="hybridMultilevel"/>
    <w:tmpl w:val="D02CC6C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CA13500"/>
    <w:multiLevelType w:val="hybridMultilevel"/>
    <w:tmpl w:val="6DE0AF4A"/>
    <w:lvl w:ilvl="0" w:tplc="04090001">
      <w:start w:val="1"/>
      <w:numFmt w:val="decimal"/>
      <w:pStyle w:val="BodyTextwithnumbers"/>
      <w:lvlText w:val="%1."/>
      <w:lvlJc w:val="left"/>
      <w:pPr>
        <w:tabs>
          <w:tab w:val="num" w:pos="880"/>
        </w:tabs>
        <w:ind w:left="880" w:hanging="454"/>
      </w:pPr>
      <w:rPr>
        <w:rFonts w:hint="default"/>
        <w:b w:val="0"/>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3CC16E86"/>
    <w:multiLevelType w:val="multilevel"/>
    <w:tmpl w:val="9A28A1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30" w15:restartNumberingAfterBreak="0">
    <w:nsid w:val="42207DD6"/>
    <w:multiLevelType w:val="hybridMultilevel"/>
    <w:tmpl w:val="4448FF32"/>
    <w:lvl w:ilvl="0" w:tplc="FFFFFFFF">
      <w:start w:val="1"/>
      <w:numFmt w:val="bullet"/>
      <w:pStyle w:val="1AutoList3"/>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15:restartNumberingAfterBreak="0">
    <w:nsid w:val="43FB2DDC"/>
    <w:multiLevelType w:val="multilevel"/>
    <w:tmpl w:val="07AA4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FC2AF1"/>
    <w:multiLevelType w:val="hybridMultilevel"/>
    <w:tmpl w:val="2D0EDE2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47F53B3B"/>
    <w:multiLevelType w:val="hybridMultilevel"/>
    <w:tmpl w:val="25F470AC"/>
    <w:lvl w:ilvl="0" w:tplc="1C8EFE22">
      <w:start w:val="1"/>
      <w:numFmt w:val="bullet"/>
      <w:pStyle w:val="List2"/>
      <w:lvlText w:val=""/>
      <w:lvlJc w:val="left"/>
      <w:pPr>
        <w:tabs>
          <w:tab w:val="num" w:pos="964"/>
        </w:tabs>
        <w:ind w:left="964" w:hanging="397"/>
      </w:pPr>
      <w:rPr>
        <w:rFonts w:ascii="Wingdings" w:hAnsi="Wingdings" w:hint="default"/>
        <w:b w:val="0"/>
        <w:i w:val="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A304F80"/>
    <w:multiLevelType w:val="multilevel"/>
    <w:tmpl w:val="5F442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D516C5B"/>
    <w:multiLevelType w:val="multilevel"/>
    <w:tmpl w:val="6D7467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EBD6081"/>
    <w:multiLevelType w:val="hybridMultilevel"/>
    <w:tmpl w:val="DD0CAF2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36D30A9"/>
    <w:multiLevelType w:val="multilevel"/>
    <w:tmpl w:val="B2F2781A"/>
    <w:lvl w:ilvl="0">
      <w:start w:val="1"/>
      <w:numFmt w:val="decimal"/>
      <w:lvlText w:val="%1."/>
      <w:lvlJc w:val="left"/>
      <w:pPr>
        <w:ind w:left="720" w:hanging="360"/>
      </w:pPr>
      <w:rPr>
        <w:rFonts w:hint="default"/>
      </w:rPr>
    </w:lvl>
    <w:lvl w:ilvl="1">
      <w:start w:val="1"/>
      <w:numFmt w:val="lowerLetter"/>
      <w:suff w:val="space"/>
      <w:lvlText w:val="%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15:restartNumberingAfterBreak="0">
    <w:nsid w:val="55C410C2"/>
    <w:multiLevelType w:val="hybridMultilevel"/>
    <w:tmpl w:val="4086CB6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5770356B"/>
    <w:multiLevelType w:val="multilevel"/>
    <w:tmpl w:val="290052E8"/>
    <w:lvl w:ilvl="0">
      <w:start w:val="1"/>
      <w:numFmt w:val="bullet"/>
      <w:lvlText w:val=""/>
      <w:lvlJc w:val="left"/>
      <w:pPr>
        <w:ind w:left="72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5E413866"/>
    <w:multiLevelType w:val="hybridMultilevel"/>
    <w:tmpl w:val="9F0AEDF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1" w15:restartNumberingAfterBreak="0">
    <w:nsid w:val="5FA933AA"/>
    <w:multiLevelType w:val="hybridMultilevel"/>
    <w:tmpl w:val="968AB5A0"/>
    <w:lvl w:ilvl="0" w:tplc="04180005">
      <w:start w:val="1"/>
      <w:numFmt w:val="bullet"/>
      <w:lvlText w:val=""/>
      <w:lvlJc w:val="left"/>
      <w:pPr>
        <w:ind w:left="1004" w:hanging="360"/>
      </w:pPr>
      <w:rPr>
        <w:rFonts w:ascii="Wingdings" w:hAnsi="Wingding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2" w15:restartNumberingAfterBreak="0">
    <w:nsid w:val="62907414"/>
    <w:multiLevelType w:val="multilevel"/>
    <w:tmpl w:val="295052D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Wingdings" w:hAnsi="Wingding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42A72FD"/>
    <w:multiLevelType w:val="multilevel"/>
    <w:tmpl w:val="52B453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4304256"/>
    <w:multiLevelType w:val="hybridMultilevel"/>
    <w:tmpl w:val="AD1EDABE"/>
    <w:lvl w:ilvl="0" w:tplc="C3786054">
      <w:start w:val="1"/>
      <w:numFmt w:val="bullet"/>
      <w:pStyle w:val="Normallist"/>
      <w:lvlText w:val=""/>
      <w:lvlJc w:val="left"/>
      <w:pPr>
        <w:tabs>
          <w:tab w:val="num" w:pos="927"/>
        </w:tabs>
        <w:ind w:left="927" w:hanging="360"/>
      </w:pPr>
      <w:rPr>
        <w:rFonts w:ascii="Symbol" w:hAnsi="Symbol" w:hint="default"/>
      </w:rPr>
    </w:lvl>
    <w:lvl w:ilvl="1" w:tplc="0044A7D0">
      <w:start w:val="1"/>
      <w:numFmt w:val="bullet"/>
      <w:lvlText w:val="o"/>
      <w:lvlJc w:val="left"/>
      <w:pPr>
        <w:tabs>
          <w:tab w:val="num" w:pos="1307"/>
        </w:tabs>
        <w:ind w:left="1307" w:hanging="360"/>
      </w:pPr>
      <w:rPr>
        <w:rFonts w:ascii="Courier New" w:hAnsi="Courier New" w:cs="Courier New" w:hint="default"/>
      </w:rPr>
    </w:lvl>
    <w:lvl w:ilvl="2" w:tplc="3FAAB608" w:tentative="1">
      <w:start w:val="1"/>
      <w:numFmt w:val="bullet"/>
      <w:lvlText w:val=""/>
      <w:lvlJc w:val="left"/>
      <w:pPr>
        <w:tabs>
          <w:tab w:val="num" w:pos="2027"/>
        </w:tabs>
        <w:ind w:left="2027" w:hanging="360"/>
      </w:pPr>
      <w:rPr>
        <w:rFonts w:ascii="Wingdings" w:hAnsi="Wingdings" w:hint="default"/>
      </w:rPr>
    </w:lvl>
    <w:lvl w:ilvl="3" w:tplc="E37836C4" w:tentative="1">
      <w:start w:val="1"/>
      <w:numFmt w:val="bullet"/>
      <w:lvlText w:val=""/>
      <w:lvlJc w:val="left"/>
      <w:pPr>
        <w:tabs>
          <w:tab w:val="num" w:pos="2747"/>
        </w:tabs>
        <w:ind w:left="2747" w:hanging="360"/>
      </w:pPr>
      <w:rPr>
        <w:rFonts w:ascii="Symbol" w:hAnsi="Symbol" w:hint="default"/>
      </w:rPr>
    </w:lvl>
    <w:lvl w:ilvl="4" w:tplc="643244C0" w:tentative="1">
      <w:start w:val="1"/>
      <w:numFmt w:val="bullet"/>
      <w:lvlText w:val="o"/>
      <w:lvlJc w:val="left"/>
      <w:pPr>
        <w:tabs>
          <w:tab w:val="num" w:pos="3467"/>
        </w:tabs>
        <w:ind w:left="3467" w:hanging="360"/>
      </w:pPr>
      <w:rPr>
        <w:rFonts w:ascii="Courier New" w:hAnsi="Courier New" w:cs="Courier New" w:hint="default"/>
      </w:rPr>
    </w:lvl>
    <w:lvl w:ilvl="5" w:tplc="FA86AEB6" w:tentative="1">
      <w:start w:val="1"/>
      <w:numFmt w:val="bullet"/>
      <w:lvlText w:val=""/>
      <w:lvlJc w:val="left"/>
      <w:pPr>
        <w:tabs>
          <w:tab w:val="num" w:pos="4187"/>
        </w:tabs>
        <w:ind w:left="4187" w:hanging="360"/>
      </w:pPr>
      <w:rPr>
        <w:rFonts w:ascii="Wingdings" w:hAnsi="Wingdings" w:hint="default"/>
      </w:rPr>
    </w:lvl>
    <w:lvl w:ilvl="6" w:tplc="003A034A" w:tentative="1">
      <w:start w:val="1"/>
      <w:numFmt w:val="bullet"/>
      <w:lvlText w:val=""/>
      <w:lvlJc w:val="left"/>
      <w:pPr>
        <w:tabs>
          <w:tab w:val="num" w:pos="4907"/>
        </w:tabs>
        <w:ind w:left="4907" w:hanging="360"/>
      </w:pPr>
      <w:rPr>
        <w:rFonts w:ascii="Symbol" w:hAnsi="Symbol" w:hint="default"/>
      </w:rPr>
    </w:lvl>
    <w:lvl w:ilvl="7" w:tplc="83FA9CFC" w:tentative="1">
      <w:start w:val="1"/>
      <w:numFmt w:val="bullet"/>
      <w:lvlText w:val="o"/>
      <w:lvlJc w:val="left"/>
      <w:pPr>
        <w:tabs>
          <w:tab w:val="num" w:pos="5627"/>
        </w:tabs>
        <w:ind w:left="5627" w:hanging="360"/>
      </w:pPr>
      <w:rPr>
        <w:rFonts w:ascii="Courier New" w:hAnsi="Courier New" w:cs="Courier New" w:hint="default"/>
      </w:rPr>
    </w:lvl>
    <w:lvl w:ilvl="8" w:tplc="EFA634C6" w:tentative="1">
      <w:start w:val="1"/>
      <w:numFmt w:val="bullet"/>
      <w:lvlText w:val=""/>
      <w:lvlJc w:val="left"/>
      <w:pPr>
        <w:tabs>
          <w:tab w:val="num" w:pos="6347"/>
        </w:tabs>
        <w:ind w:left="6347" w:hanging="360"/>
      </w:pPr>
      <w:rPr>
        <w:rFonts w:ascii="Wingdings" w:hAnsi="Wingdings" w:hint="default"/>
      </w:rPr>
    </w:lvl>
  </w:abstractNum>
  <w:abstractNum w:abstractNumId="45" w15:restartNumberingAfterBreak="0">
    <w:nsid w:val="6862560B"/>
    <w:multiLevelType w:val="multilevel"/>
    <w:tmpl w:val="74A67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CA261B9"/>
    <w:multiLevelType w:val="multilevel"/>
    <w:tmpl w:val="878EB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D175803"/>
    <w:multiLevelType w:val="multilevel"/>
    <w:tmpl w:val="DFD0B17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8" w15:restartNumberingAfterBreak="0">
    <w:nsid w:val="6DE0072B"/>
    <w:multiLevelType w:val="multilevel"/>
    <w:tmpl w:val="5DD2A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05F4E42"/>
    <w:multiLevelType w:val="hybridMultilevel"/>
    <w:tmpl w:val="EE70E8BE"/>
    <w:lvl w:ilvl="0" w:tplc="0409000F">
      <w:start w:val="1"/>
      <w:numFmt w:val="bullet"/>
      <w:pStyle w:val="ListBullet2"/>
      <w:lvlText w:val="-"/>
      <w:lvlJc w:val="left"/>
      <w:pPr>
        <w:tabs>
          <w:tab w:val="num" w:pos="1080"/>
        </w:tabs>
        <w:ind w:left="1080" w:hanging="360"/>
      </w:pPr>
      <w:rPr>
        <w:rFonts w:ascii="Symbol" w:hAnsi="Symbol" w:hint="default"/>
      </w:rPr>
    </w:lvl>
    <w:lvl w:ilvl="1" w:tplc="04090019" w:tentative="1">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50" w15:restartNumberingAfterBreak="0">
    <w:nsid w:val="715D3BE1"/>
    <w:multiLevelType w:val="multilevel"/>
    <w:tmpl w:val="DD7EBD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22304D7"/>
    <w:multiLevelType w:val="multilevel"/>
    <w:tmpl w:val="9DE2758E"/>
    <w:lvl w:ilvl="0">
      <w:start w:val="1"/>
      <w:numFmt w:val="decimal"/>
      <w:pStyle w:val="ListNumber2"/>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73E5799A"/>
    <w:multiLevelType w:val="hybridMultilevel"/>
    <w:tmpl w:val="106C70CC"/>
    <w:lvl w:ilvl="0" w:tplc="0418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AB2595F"/>
    <w:multiLevelType w:val="singleLevel"/>
    <w:tmpl w:val="03BA6E90"/>
    <w:lvl w:ilvl="0">
      <w:start w:val="1"/>
      <w:numFmt w:val="bullet"/>
      <w:pStyle w:val="Puces"/>
      <w:lvlText w:val=""/>
      <w:lvlJc w:val="left"/>
      <w:pPr>
        <w:tabs>
          <w:tab w:val="num" w:pos="360"/>
        </w:tabs>
        <w:ind w:left="360" w:hanging="360"/>
      </w:pPr>
      <w:rPr>
        <w:rFonts w:ascii="Symbol" w:hAnsi="Symbol" w:hint="default"/>
        <w:color w:val="333399"/>
      </w:rPr>
    </w:lvl>
  </w:abstractNum>
  <w:abstractNum w:abstractNumId="54" w15:restartNumberingAfterBreak="0">
    <w:nsid w:val="7D7D7710"/>
    <w:multiLevelType w:val="hybridMultilevel"/>
    <w:tmpl w:val="CF38168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7DDC2B11"/>
    <w:multiLevelType w:val="hybridMultilevel"/>
    <w:tmpl w:val="A6FC9B78"/>
    <w:lvl w:ilvl="0" w:tplc="0FAED53E">
      <w:start w:val="1"/>
      <w:numFmt w:val="bullet"/>
      <w:pStyle w:val="Bullet"/>
      <w:lvlText w:val=""/>
      <w:lvlJc w:val="left"/>
      <w:pPr>
        <w:tabs>
          <w:tab w:val="num" w:pos="1741"/>
        </w:tabs>
        <w:ind w:left="1741" w:hanging="360"/>
      </w:pPr>
      <w:rPr>
        <w:rFonts w:ascii="Wingdings" w:hAnsi="Wingdings" w:hint="default"/>
      </w:rPr>
    </w:lvl>
    <w:lvl w:ilvl="1" w:tplc="04090019">
      <w:start w:val="2005"/>
      <w:numFmt w:val="bullet"/>
      <w:lvlText w:val="-"/>
      <w:lvlJc w:val="left"/>
      <w:pPr>
        <w:tabs>
          <w:tab w:val="num" w:pos="1440"/>
        </w:tabs>
        <w:ind w:left="1440" w:hanging="360"/>
      </w:pPr>
      <w:rPr>
        <w:rFonts w:ascii="Arial" w:eastAsia="Times New Roman" w:hAnsi="Arial" w:cs="Aria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EF6670E"/>
    <w:multiLevelType w:val="hybridMultilevel"/>
    <w:tmpl w:val="24508338"/>
    <w:lvl w:ilvl="0" w:tplc="C3786054">
      <w:start w:val="1"/>
      <w:numFmt w:val="decimal"/>
      <w:pStyle w:val="Table"/>
      <w:lvlText w:val="%1."/>
      <w:lvlJc w:val="left"/>
      <w:pPr>
        <w:tabs>
          <w:tab w:val="num" w:pos="360"/>
        </w:tabs>
        <w:ind w:left="360" w:hanging="360"/>
      </w:pPr>
      <w:rPr>
        <w:rFonts w:hint="default"/>
      </w:rPr>
    </w:lvl>
    <w:lvl w:ilvl="1" w:tplc="42F8A0AE">
      <w:start w:val="46"/>
      <w:numFmt w:val="decimal"/>
      <w:lvlText w:val="%2"/>
      <w:lvlJc w:val="left"/>
      <w:pPr>
        <w:tabs>
          <w:tab w:val="num" w:pos="1260"/>
        </w:tabs>
        <w:ind w:left="1260" w:hanging="360"/>
      </w:pPr>
      <w:rPr>
        <w:rFonts w:hint="default"/>
      </w:rPr>
    </w:lvl>
    <w:lvl w:ilvl="2" w:tplc="04090005">
      <w:start w:val="1"/>
      <w:numFmt w:val="lowerRoman"/>
      <w:lvlText w:val="%3."/>
      <w:lvlJc w:val="right"/>
      <w:pPr>
        <w:tabs>
          <w:tab w:val="num" w:pos="1980"/>
        </w:tabs>
        <w:ind w:left="1980" w:hanging="180"/>
      </w:pPr>
    </w:lvl>
    <w:lvl w:ilvl="3" w:tplc="04090001" w:tentative="1">
      <w:start w:val="1"/>
      <w:numFmt w:val="decimal"/>
      <w:lvlText w:val="%4."/>
      <w:lvlJc w:val="left"/>
      <w:pPr>
        <w:tabs>
          <w:tab w:val="num" w:pos="2700"/>
        </w:tabs>
        <w:ind w:left="2700" w:hanging="360"/>
      </w:pPr>
    </w:lvl>
    <w:lvl w:ilvl="4" w:tplc="04090003" w:tentative="1">
      <w:start w:val="1"/>
      <w:numFmt w:val="lowerLetter"/>
      <w:lvlText w:val="%5."/>
      <w:lvlJc w:val="left"/>
      <w:pPr>
        <w:tabs>
          <w:tab w:val="num" w:pos="3420"/>
        </w:tabs>
        <w:ind w:left="3420" w:hanging="360"/>
      </w:pPr>
    </w:lvl>
    <w:lvl w:ilvl="5" w:tplc="04090005" w:tentative="1">
      <w:start w:val="1"/>
      <w:numFmt w:val="lowerRoman"/>
      <w:lvlText w:val="%6."/>
      <w:lvlJc w:val="right"/>
      <w:pPr>
        <w:tabs>
          <w:tab w:val="num" w:pos="4140"/>
        </w:tabs>
        <w:ind w:left="4140" w:hanging="180"/>
      </w:pPr>
    </w:lvl>
    <w:lvl w:ilvl="6" w:tplc="04090001" w:tentative="1">
      <w:start w:val="1"/>
      <w:numFmt w:val="decimal"/>
      <w:lvlText w:val="%7."/>
      <w:lvlJc w:val="left"/>
      <w:pPr>
        <w:tabs>
          <w:tab w:val="num" w:pos="4860"/>
        </w:tabs>
        <w:ind w:left="4860" w:hanging="360"/>
      </w:pPr>
    </w:lvl>
    <w:lvl w:ilvl="7" w:tplc="04090003" w:tentative="1">
      <w:start w:val="1"/>
      <w:numFmt w:val="lowerLetter"/>
      <w:lvlText w:val="%8."/>
      <w:lvlJc w:val="left"/>
      <w:pPr>
        <w:tabs>
          <w:tab w:val="num" w:pos="5580"/>
        </w:tabs>
        <w:ind w:left="5580" w:hanging="360"/>
      </w:pPr>
    </w:lvl>
    <w:lvl w:ilvl="8" w:tplc="04090005" w:tentative="1">
      <w:start w:val="1"/>
      <w:numFmt w:val="lowerRoman"/>
      <w:lvlText w:val="%9."/>
      <w:lvlJc w:val="right"/>
      <w:pPr>
        <w:tabs>
          <w:tab w:val="num" w:pos="6300"/>
        </w:tabs>
        <w:ind w:left="6300" w:hanging="180"/>
      </w:pPr>
    </w:lvl>
  </w:abstractNum>
  <w:num w:numId="1" w16cid:durableId="851144663">
    <w:abstractNumId w:val="44"/>
  </w:num>
  <w:num w:numId="2" w16cid:durableId="1676153866">
    <w:abstractNumId w:val="55"/>
  </w:num>
  <w:num w:numId="3" w16cid:durableId="216088640">
    <w:abstractNumId w:val="53"/>
  </w:num>
  <w:num w:numId="4" w16cid:durableId="1636594065">
    <w:abstractNumId w:val="12"/>
  </w:num>
  <w:num w:numId="5" w16cid:durableId="814955993">
    <w:abstractNumId w:val="27"/>
  </w:num>
  <w:num w:numId="6" w16cid:durableId="1007948933">
    <w:abstractNumId w:val="29"/>
  </w:num>
  <w:num w:numId="7" w16cid:durableId="91627501">
    <w:abstractNumId w:val="24"/>
  </w:num>
  <w:num w:numId="8" w16cid:durableId="765731885">
    <w:abstractNumId w:val="17"/>
  </w:num>
  <w:num w:numId="9" w16cid:durableId="939720865">
    <w:abstractNumId w:val="51"/>
  </w:num>
  <w:num w:numId="10" w16cid:durableId="1120876329">
    <w:abstractNumId w:val="33"/>
  </w:num>
  <w:num w:numId="11" w16cid:durableId="573051718">
    <w:abstractNumId w:val="2"/>
  </w:num>
  <w:num w:numId="12" w16cid:durableId="198516957">
    <w:abstractNumId w:val="1"/>
  </w:num>
  <w:num w:numId="13" w16cid:durableId="1468820225">
    <w:abstractNumId w:val="13"/>
  </w:num>
  <w:num w:numId="14" w16cid:durableId="2052000492">
    <w:abstractNumId w:val="30"/>
  </w:num>
  <w:num w:numId="15" w16cid:durableId="1991862367">
    <w:abstractNumId w:val="56"/>
  </w:num>
  <w:num w:numId="16" w16cid:durableId="406997986">
    <w:abstractNumId w:val="49"/>
  </w:num>
  <w:num w:numId="17" w16cid:durableId="1405491852">
    <w:abstractNumId w:val="5"/>
  </w:num>
  <w:num w:numId="18" w16cid:durableId="482242287">
    <w:abstractNumId w:val="32"/>
  </w:num>
  <w:num w:numId="19" w16cid:durableId="720977054">
    <w:abstractNumId w:val="54"/>
  </w:num>
  <w:num w:numId="20" w16cid:durableId="1277982408">
    <w:abstractNumId w:val="35"/>
  </w:num>
  <w:num w:numId="21" w16cid:durableId="1286154396">
    <w:abstractNumId w:val="16"/>
  </w:num>
  <w:num w:numId="22" w16cid:durableId="1589459813">
    <w:abstractNumId w:val="48"/>
  </w:num>
  <w:num w:numId="23" w16cid:durableId="471486453">
    <w:abstractNumId w:val="21"/>
  </w:num>
  <w:num w:numId="24" w16cid:durableId="249776918">
    <w:abstractNumId w:val="46"/>
  </w:num>
  <w:num w:numId="25" w16cid:durableId="1290863933">
    <w:abstractNumId w:val="34"/>
  </w:num>
  <w:num w:numId="26" w16cid:durableId="1471052888">
    <w:abstractNumId w:val="4"/>
  </w:num>
  <w:num w:numId="27" w16cid:durableId="41516204">
    <w:abstractNumId w:val="23"/>
  </w:num>
  <w:num w:numId="28" w16cid:durableId="1921522168">
    <w:abstractNumId w:val="50"/>
  </w:num>
  <w:num w:numId="29" w16cid:durableId="169029826">
    <w:abstractNumId w:val="31"/>
  </w:num>
  <w:num w:numId="30" w16cid:durableId="918756763">
    <w:abstractNumId w:val="3"/>
  </w:num>
  <w:num w:numId="31" w16cid:durableId="894003176">
    <w:abstractNumId w:val="20"/>
  </w:num>
  <w:num w:numId="32" w16cid:durableId="58990653">
    <w:abstractNumId w:val="25"/>
  </w:num>
  <w:num w:numId="33" w16cid:durableId="20712883">
    <w:abstractNumId w:val="39"/>
  </w:num>
  <w:num w:numId="34" w16cid:durableId="1694188658">
    <w:abstractNumId w:val="8"/>
  </w:num>
  <w:num w:numId="35" w16cid:durableId="298613159">
    <w:abstractNumId w:val="38"/>
  </w:num>
  <w:num w:numId="36" w16cid:durableId="1224296143">
    <w:abstractNumId w:val="43"/>
  </w:num>
  <w:num w:numId="37" w16cid:durableId="1323393634">
    <w:abstractNumId w:val="11"/>
  </w:num>
  <w:num w:numId="38" w16cid:durableId="2025472237">
    <w:abstractNumId w:val="14"/>
  </w:num>
  <w:num w:numId="39" w16cid:durableId="1653869631">
    <w:abstractNumId w:val="0"/>
  </w:num>
  <w:num w:numId="40" w16cid:durableId="447353871">
    <w:abstractNumId w:val="28"/>
  </w:num>
  <w:num w:numId="41" w16cid:durableId="523398831">
    <w:abstractNumId w:val="45"/>
  </w:num>
  <w:num w:numId="42" w16cid:durableId="388958443">
    <w:abstractNumId w:val="37"/>
  </w:num>
  <w:num w:numId="43" w16cid:durableId="824930898">
    <w:abstractNumId w:val="19"/>
  </w:num>
  <w:num w:numId="44" w16cid:durableId="1741052125">
    <w:abstractNumId w:val="47"/>
  </w:num>
  <w:num w:numId="45" w16cid:durableId="821845744">
    <w:abstractNumId w:val="10"/>
  </w:num>
  <w:num w:numId="46" w16cid:durableId="1165778751">
    <w:abstractNumId w:val="15"/>
  </w:num>
  <w:num w:numId="47" w16cid:durableId="2138600918">
    <w:abstractNumId w:val="7"/>
  </w:num>
  <w:num w:numId="48" w16cid:durableId="1764491636">
    <w:abstractNumId w:val="36"/>
  </w:num>
  <w:num w:numId="49" w16cid:durableId="1771006460">
    <w:abstractNumId w:val="40"/>
  </w:num>
  <w:num w:numId="50" w16cid:durableId="1735011309">
    <w:abstractNumId w:val="52"/>
  </w:num>
  <w:num w:numId="51" w16cid:durableId="292909676">
    <w:abstractNumId w:val="6"/>
  </w:num>
  <w:num w:numId="52" w16cid:durableId="442002091">
    <w:abstractNumId w:val="18"/>
  </w:num>
  <w:num w:numId="53" w16cid:durableId="2067758273">
    <w:abstractNumId w:val="42"/>
  </w:num>
  <w:num w:numId="54" w16cid:durableId="497816012">
    <w:abstractNumId w:val="22"/>
  </w:num>
  <w:num w:numId="55" w16cid:durableId="364334517">
    <w:abstractNumId w:val="41"/>
  </w:num>
  <w:num w:numId="56" w16cid:durableId="1416517882">
    <w:abstractNumId w:val="26"/>
  </w:num>
  <w:num w:numId="57" w16cid:durableId="1114446815">
    <w:abstractNumId w:val="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es-ES" w:vendorID="64" w:dllVersion="6" w:nlCheck="1" w:checkStyle="0"/>
  <w:activeWritingStyle w:appName="MSWord" w:lang="en-AU"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AU" w:vendorID="64" w:dllVersion="4096"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49B"/>
    <w:rsid w:val="000028E3"/>
    <w:rsid w:val="000038A2"/>
    <w:rsid w:val="00004B75"/>
    <w:rsid w:val="0000523B"/>
    <w:rsid w:val="000210F8"/>
    <w:rsid w:val="00021E36"/>
    <w:rsid w:val="000230D0"/>
    <w:rsid w:val="00023329"/>
    <w:rsid w:val="0002382C"/>
    <w:rsid w:val="00023BA0"/>
    <w:rsid w:val="00032487"/>
    <w:rsid w:val="00033C81"/>
    <w:rsid w:val="0003446F"/>
    <w:rsid w:val="000353E9"/>
    <w:rsid w:val="0003727D"/>
    <w:rsid w:val="00041C1E"/>
    <w:rsid w:val="000465A8"/>
    <w:rsid w:val="00047DCC"/>
    <w:rsid w:val="00050AED"/>
    <w:rsid w:val="0005209F"/>
    <w:rsid w:val="000527F7"/>
    <w:rsid w:val="00054A85"/>
    <w:rsid w:val="00054BFD"/>
    <w:rsid w:val="00057693"/>
    <w:rsid w:val="00060F3D"/>
    <w:rsid w:val="00066CF5"/>
    <w:rsid w:val="0006765B"/>
    <w:rsid w:val="000676B4"/>
    <w:rsid w:val="00072964"/>
    <w:rsid w:val="000748A2"/>
    <w:rsid w:val="00075D48"/>
    <w:rsid w:val="00085C3F"/>
    <w:rsid w:val="000928EA"/>
    <w:rsid w:val="00092EBC"/>
    <w:rsid w:val="00093C12"/>
    <w:rsid w:val="0009643D"/>
    <w:rsid w:val="000A7418"/>
    <w:rsid w:val="000B24B1"/>
    <w:rsid w:val="000B48EF"/>
    <w:rsid w:val="000C17FA"/>
    <w:rsid w:val="000C1FB7"/>
    <w:rsid w:val="000C38C3"/>
    <w:rsid w:val="000C5F14"/>
    <w:rsid w:val="000D1293"/>
    <w:rsid w:val="000D1649"/>
    <w:rsid w:val="000D5FC2"/>
    <w:rsid w:val="000D7859"/>
    <w:rsid w:val="000E055E"/>
    <w:rsid w:val="000E23F1"/>
    <w:rsid w:val="000E321E"/>
    <w:rsid w:val="000E37A1"/>
    <w:rsid w:val="000E3AD4"/>
    <w:rsid w:val="000E49FD"/>
    <w:rsid w:val="000E5AB1"/>
    <w:rsid w:val="000E64C4"/>
    <w:rsid w:val="000E676C"/>
    <w:rsid w:val="000E6AD4"/>
    <w:rsid w:val="000E6E35"/>
    <w:rsid w:val="00107196"/>
    <w:rsid w:val="001072A5"/>
    <w:rsid w:val="00111059"/>
    <w:rsid w:val="00113C3C"/>
    <w:rsid w:val="00114A9E"/>
    <w:rsid w:val="00121AD0"/>
    <w:rsid w:val="00123702"/>
    <w:rsid w:val="0012540C"/>
    <w:rsid w:val="00125CB3"/>
    <w:rsid w:val="00126424"/>
    <w:rsid w:val="00127ABD"/>
    <w:rsid w:val="00130101"/>
    <w:rsid w:val="00135204"/>
    <w:rsid w:val="00137F79"/>
    <w:rsid w:val="001410CE"/>
    <w:rsid w:val="00141F80"/>
    <w:rsid w:val="0014232B"/>
    <w:rsid w:val="001427E1"/>
    <w:rsid w:val="00146679"/>
    <w:rsid w:val="00147631"/>
    <w:rsid w:val="00152F32"/>
    <w:rsid w:val="001535F0"/>
    <w:rsid w:val="00155FAB"/>
    <w:rsid w:val="001560D0"/>
    <w:rsid w:val="00163B49"/>
    <w:rsid w:val="00163E1D"/>
    <w:rsid w:val="00166C20"/>
    <w:rsid w:val="001674CA"/>
    <w:rsid w:val="00170B6C"/>
    <w:rsid w:val="00171A7E"/>
    <w:rsid w:val="00175A99"/>
    <w:rsid w:val="00176CE0"/>
    <w:rsid w:val="00176F14"/>
    <w:rsid w:val="0018187A"/>
    <w:rsid w:val="001825DB"/>
    <w:rsid w:val="00183674"/>
    <w:rsid w:val="00193CB7"/>
    <w:rsid w:val="00195BF4"/>
    <w:rsid w:val="0019619F"/>
    <w:rsid w:val="00197501"/>
    <w:rsid w:val="00197DF7"/>
    <w:rsid w:val="00197E47"/>
    <w:rsid w:val="001A163F"/>
    <w:rsid w:val="001A31E1"/>
    <w:rsid w:val="001A4DFD"/>
    <w:rsid w:val="001A5AD3"/>
    <w:rsid w:val="001B10A1"/>
    <w:rsid w:val="001B10A7"/>
    <w:rsid w:val="001B25B8"/>
    <w:rsid w:val="001B2FF1"/>
    <w:rsid w:val="001B4F43"/>
    <w:rsid w:val="001B5072"/>
    <w:rsid w:val="001B55DA"/>
    <w:rsid w:val="001C3BD7"/>
    <w:rsid w:val="001C514E"/>
    <w:rsid w:val="001C56DA"/>
    <w:rsid w:val="001C60CC"/>
    <w:rsid w:val="001C6A67"/>
    <w:rsid w:val="001D286B"/>
    <w:rsid w:val="001D42F9"/>
    <w:rsid w:val="001D55B6"/>
    <w:rsid w:val="001E070C"/>
    <w:rsid w:val="001E28DF"/>
    <w:rsid w:val="001E2998"/>
    <w:rsid w:val="001E40F3"/>
    <w:rsid w:val="001E582D"/>
    <w:rsid w:val="001E6411"/>
    <w:rsid w:val="001F2EE0"/>
    <w:rsid w:val="002019E2"/>
    <w:rsid w:val="00203DCE"/>
    <w:rsid w:val="00207C4B"/>
    <w:rsid w:val="002105DD"/>
    <w:rsid w:val="00210E43"/>
    <w:rsid w:val="00213FA1"/>
    <w:rsid w:val="00220A59"/>
    <w:rsid w:val="00221338"/>
    <w:rsid w:val="0022309D"/>
    <w:rsid w:val="00224A9B"/>
    <w:rsid w:val="002324A2"/>
    <w:rsid w:val="00233C5C"/>
    <w:rsid w:val="00235D0B"/>
    <w:rsid w:val="00235EF7"/>
    <w:rsid w:val="00240550"/>
    <w:rsid w:val="00240A75"/>
    <w:rsid w:val="00241CA1"/>
    <w:rsid w:val="00244494"/>
    <w:rsid w:val="002501F1"/>
    <w:rsid w:val="00250423"/>
    <w:rsid w:val="00250AA1"/>
    <w:rsid w:val="00255E97"/>
    <w:rsid w:val="00257D64"/>
    <w:rsid w:val="00260CF3"/>
    <w:rsid w:val="00260DF6"/>
    <w:rsid w:val="002626F2"/>
    <w:rsid w:val="0026294C"/>
    <w:rsid w:val="00264F97"/>
    <w:rsid w:val="00265662"/>
    <w:rsid w:val="002663E6"/>
    <w:rsid w:val="002731B7"/>
    <w:rsid w:val="00276A8C"/>
    <w:rsid w:val="0028567A"/>
    <w:rsid w:val="0028702D"/>
    <w:rsid w:val="0029098D"/>
    <w:rsid w:val="00292351"/>
    <w:rsid w:val="00293F23"/>
    <w:rsid w:val="00294D67"/>
    <w:rsid w:val="00295165"/>
    <w:rsid w:val="0029779B"/>
    <w:rsid w:val="002A5626"/>
    <w:rsid w:val="002A5C2F"/>
    <w:rsid w:val="002B2A80"/>
    <w:rsid w:val="002B329D"/>
    <w:rsid w:val="002B5F96"/>
    <w:rsid w:val="002C039E"/>
    <w:rsid w:val="002C252C"/>
    <w:rsid w:val="002C26A3"/>
    <w:rsid w:val="002C40C2"/>
    <w:rsid w:val="002C6B06"/>
    <w:rsid w:val="002D274B"/>
    <w:rsid w:val="002D45C8"/>
    <w:rsid w:val="002D75D5"/>
    <w:rsid w:val="002E0A20"/>
    <w:rsid w:val="002E2CF4"/>
    <w:rsid w:val="002E384E"/>
    <w:rsid w:val="002F085A"/>
    <w:rsid w:val="002F3578"/>
    <w:rsid w:val="002F5D20"/>
    <w:rsid w:val="00300620"/>
    <w:rsid w:val="00304D3A"/>
    <w:rsid w:val="00305D89"/>
    <w:rsid w:val="003073EB"/>
    <w:rsid w:val="00313AD1"/>
    <w:rsid w:val="00321AAD"/>
    <w:rsid w:val="00324AAA"/>
    <w:rsid w:val="00330D55"/>
    <w:rsid w:val="00332ACD"/>
    <w:rsid w:val="003332B9"/>
    <w:rsid w:val="00341138"/>
    <w:rsid w:val="003426D9"/>
    <w:rsid w:val="00351227"/>
    <w:rsid w:val="00351DEA"/>
    <w:rsid w:val="00357E24"/>
    <w:rsid w:val="003648A2"/>
    <w:rsid w:val="00364D56"/>
    <w:rsid w:val="00370206"/>
    <w:rsid w:val="0037364E"/>
    <w:rsid w:val="0037450D"/>
    <w:rsid w:val="00380496"/>
    <w:rsid w:val="003850E5"/>
    <w:rsid w:val="003853F7"/>
    <w:rsid w:val="0038727B"/>
    <w:rsid w:val="00390EF3"/>
    <w:rsid w:val="00392ED7"/>
    <w:rsid w:val="00393D1D"/>
    <w:rsid w:val="003967DC"/>
    <w:rsid w:val="00396EEB"/>
    <w:rsid w:val="003A6AC0"/>
    <w:rsid w:val="003B185B"/>
    <w:rsid w:val="003B2259"/>
    <w:rsid w:val="003B4F32"/>
    <w:rsid w:val="003C5E68"/>
    <w:rsid w:val="003C77F1"/>
    <w:rsid w:val="003D0DA4"/>
    <w:rsid w:val="003D3576"/>
    <w:rsid w:val="003D3D0E"/>
    <w:rsid w:val="003D53A1"/>
    <w:rsid w:val="003E07DC"/>
    <w:rsid w:val="003E0F68"/>
    <w:rsid w:val="003E35A9"/>
    <w:rsid w:val="003F1867"/>
    <w:rsid w:val="003F357F"/>
    <w:rsid w:val="003F3C89"/>
    <w:rsid w:val="003F6743"/>
    <w:rsid w:val="003F6AAC"/>
    <w:rsid w:val="0040147A"/>
    <w:rsid w:val="00406601"/>
    <w:rsid w:val="00407A94"/>
    <w:rsid w:val="00411424"/>
    <w:rsid w:val="00416546"/>
    <w:rsid w:val="00422ECF"/>
    <w:rsid w:val="0042336F"/>
    <w:rsid w:val="004243A6"/>
    <w:rsid w:val="00434650"/>
    <w:rsid w:val="004349F4"/>
    <w:rsid w:val="00434E30"/>
    <w:rsid w:val="00436B2A"/>
    <w:rsid w:val="004414C8"/>
    <w:rsid w:val="00441C8E"/>
    <w:rsid w:val="00443521"/>
    <w:rsid w:val="00443A58"/>
    <w:rsid w:val="004443E7"/>
    <w:rsid w:val="00445F09"/>
    <w:rsid w:val="00445F62"/>
    <w:rsid w:val="00447757"/>
    <w:rsid w:val="00447B27"/>
    <w:rsid w:val="00450C44"/>
    <w:rsid w:val="0045392F"/>
    <w:rsid w:val="00456526"/>
    <w:rsid w:val="00456C8C"/>
    <w:rsid w:val="0046153C"/>
    <w:rsid w:val="00462A9E"/>
    <w:rsid w:val="00462E20"/>
    <w:rsid w:val="00464ABB"/>
    <w:rsid w:val="00465548"/>
    <w:rsid w:val="00472D7E"/>
    <w:rsid w:val="004734A4"/>
    <w:rsid w:val="00474119"/>
    <w:rsid w:val="004820E7"/>
    <w:rsid w:val="004822B5"/>
    <w:rsid w:val="004828B1"/>
    <w:rsid w:val="00484B9C"/>
    <w:rsid w:val="00486922"/>
    <w:rsid w:val="004901A3"/>
    <w:rsid w:val="00490F6C"/>
    <w:rsid w:val="004A217A"/>
    <w:rsid w:val="004A4C43"/>
    <w:rsid w:val="004A5508"/>
    <w:rsid w:val="004B076F"/>
    <w:rsid w:val="004C174F"/>
    <w:rsid w:val="004C18DF"/>
    <w:rsid w:val="004C4941"/>
    <w:rsid w:val="004C6157"/>
    <w:rsid w:val="004C76AD"/>
    <w:rsid w:val="004D5188"/>
    <w:rsid w:val="004D602D"/>
    <w:rsid w:val="004E109E"/>
    <w:rsid w:val="004E1592"/>
    <w:rsid w:val="004E6988"/>
    <w:rsid w:val="004E76D4"/>
    <w:rsid w:val="004F1CC2"/>
    <w:rsid w:val="004F27B3"/>
    <w:rsid w:val="004F47CB"/>
    <w:rsid w:val="004F4B7F"/>
    <w:rsid w:val="005006FF"/>
    <w:rsid w:val="00501C94"/>
    <w:rsid w:val="00506C38"/>
    <w:rsid w:val="00510BA4"/>
    <w:rsid w:val="005113C1"/>
    <w:rsid w:val="005128EA"/>
    <w:rsid w:val="005135DA"/>
    <w:rsid w:val="00513C40"/>
    <w:rsid w:val="00514559"/>
    <w:rsid w:val="005161F0"/>
    <w:rsid w:val="005169F6"/>
    <w:rsid w:val="00517419"/>
    <w:rsid w:val="0053255D"/>
    <w:rsid w:val="005343C5"/>
    <w:rsid w:val="00537228"/>
    <w:rsid w:val="00540E7C"/>
    <w:rsid w:val="00545B98"/>
    <w:rsid w:val="005465BE"/>
    <w:rsid w:val="00551B5F"/>
    <w:rsid w:val="005536BA"/>
    <w:rsid w:val="00562226"/>
    <w:rsid w:val="00563502"/>
    <w:rsid w:val="005664A5"/>
    <w:rsid w:val="00575DD0"/>
    <w:rsid w:val="00581B1B"/>
    <w:rsid w:val="00583583"/>
    <w:rsid w:val="005842D6"/>
    <w:rsid w:val="00590985"/>
    <w:rsid w:val="00592B67"/>
    <w:rsid w:val="0059305D"/>
    <w:rsid w:val="00593BBC"/>
    <w:rsid w:val="005967EC"/>
    <w:rsid w:val="005976D6"/>
    <w:rsid w:val="005A366F"/>
    <w:rsid w:val="005A3FF3"/>
    <w:rsid w:val="005B0E02"/>
    <w:rsid w:val="005B1673"/>
    <w:rsid w:val="005C000A"/>
    <w:rsid w:val="005C167C"/>
    <w:rsid w:val="005C34CA"/>
    <w:rsid w:val="005C3F83"/>
    <w:rsid w:val="005C44C0"/>
    <w:rsid w:val="005C53A6"/>
    <w:rsid w:val="005D11E9"/>
    <w:rsid w:val="005D79F5"/>
    <w:rsid w:val="005E073A"/>
    <w:rsid w:val="005E4634"/>
    <w:rsid w:val="005E66E3"/>
    <w:rsid w:val="005E6859"/>
    <w:rsid w:val="005E72BE"/>
    <w:rsid w:val="005F336E"/>
    <w:rsid w:val="0061345B"/>
    <w:rsid w:val="00622F14"/>
    <w:rsid w:val="006272E9"/>
    <w:rsid w:val="0063211F"/>
    <w:rsid w:val="00634126"/>
    <w:rsid w:val="00634A22"/>
    <w:rsid w:val="006430E4"/>
    <w:rsid w:val="0064598E"/>
    <w:rsid w:val="00650A53"/>
    <w:rsid w:val="006574B8"/>
    <w:rsid w:val="006644EC"/>
    <w:rsid w:val="006676DF"/>
    <w:rsid w:val="00670D1D"/>
    <w:rsid w:val="00674102"/>
    <w:rsid w:val="0068379B"/>
    <w:rsid w:val="0068518F"/>
    <w:rsid w:val="00685369"/>
    <w:rsid w:val="00685B97"/>
    <w:rsid w:val="00687889"/>
    <w:rsid w:val="00690026"/>
    <w:rsid w:val="00690A03"/>
    <w:rsid w:val="00690ED3"/>
    <w:rsid w:val="006918CA"/>
    <w:rsid w:val="006A76C8"/>
    <w:rsid w:val="006B0ECC"/>
    <w:rsid w:val="006B32E1"/>
    <w:rsid w:val="006B41D1"/>
    <w:rsid w:val="006C1EB0"/>
    <w:rsid w:val="006C320D"/>
    <w:rsid w:val="006C47AD"/>
    <w:rsid w:val="006D26F1"/>
    <w:rsid w:val="006D379F"/>
    <w:rsid w:val="006D7BD7"/>
    <w:rsid w:val="006D7EE8"/>
    <w:rsid w:val="006E20B8"/>
    <w:rsid w:val="006E2933"/>
    <w:rsid w:val="006F02DC"/>
    <w:rsid w:val="006F0F8E"/>
    <w:rsid w:val="006F12F9"/>
    <w:rsid w:val="006F34B7"/>
    <w:rsid w:val="006F68EF"/>
    <w:rsid w:val="006F7040"/>
    <w:rsid w:val="006F7B47"/>
    <w:rsid w:val="00700048"/>
    <w:rsid w:val="00700566"/>
    <w:rsid w:val="00701BED"/>
    <w:rsid w:val="00702238"/>
    <w:rsid w:val="007044F3"/>
    <w:rsid w:val="00705689"/>
    <w:rsid w:val="007075E2"/>
    <w:rsid w:val="0071347F"/>
    <w:rsid w:val="0071634D"/>
    <w:rsid w:val="00724396"/>
    <w:rsid w:val="0072527B"/>
    <w:rsid w:val="00725D02"/>
    <w:rsid w:val="00730D24"/>
    <w:rsid w:val="007327B0"/>
    <w:rsid w:val="00733D36"/>
    <w:rsid w:val="007342F6"/>
    <w:rsid w:val="00734D04"/>
    <w:rsid w:val="0073668C"/>
    <w:rsid w:val="00740F70"/>
    <w:rsid w:val="007423BC"/>
    <w:rsid w:val="007429E7"/>
    <w:rsid w:val="0075130D"/>
    <w:rsid w:val="00751365"/>
    <w:rsid w:val="00753A60"/>
    <w:rsid w:val="00753DF7"/>
    <w:rsid w:val="00760CA2"/>
    <w:rsid w:val="007613B0"/>
    <w:rsid w:val="00761687"/>
    <w:rsid w:val="00761891"/>
    <w:rsid w:val="0076545D"/>
    <w:rsid w:val="007707F6"/>
    <w:rsid w:val="0077249C"/>
    <w:rsid w:val="00773580"/>
    <w:rsid w:val="00781FF7"/>
    <w:rsid w:val="00787ECB"/>
    <w:rsid w:val="00792435"/>
    <w:rsid w:val="00792B18"/>
    <w:rsid w:val="00793048"/>
    <w:rsid w:val="007977BF"/>
    <w:rsid w:val="007A0608"/>
    <w:rsid w:val="007A15B2"/>
    <w:rsid w:val="007A374D"/>
    <w:rsid w:val="007A46FC"/>
    <w:rsid w:val="007A6973"/>
    <w:rsid w:val="007B0940"/>
    <w:rsid w:val="007B0E4F"/>
    <w:rsid w:val="007B29C1"/>
    <w:rsid w:val="007B2EE7"/>
    <w:rsid w:val="007C6C1B"/>
    <w:rsid w:val="007D301A"/>
    <w:rsid w:val="007E2449"/>
    <w:rsid w:val="007E656B"/>
    <w:rsid w:val="007E71D0"/>
    <w:rsid w:val="007F296F"/>
    <w:rsid w:val="007F4456"/>
    <w:rsid w:val="007F5D85"/>
    <w:rsid w:val="007F6EAB"/>
    <w:rsid w:val="00802F75"/>
    <w:rsid w:val="00804974"/>
    <w:rsid w:val="0080502E"/>
    <w:rsid w:val="00805953"/>
    <w:rsid w:val="0080671F"/>
    <w:rsid w:val="008110E2"/>
    <w:rsid w:val="008115F9"/>
    <w:rsid w:val="0081317D"/>
    <w:rsid w:val="0081424A"/>
    <w:rsid w:val="008163FF"/>
    <w:rsid w:val="00817755"/>
    <w:rsid w:val="00821205"/>
    <w:rsid w:val="00827EEE"/>
    <w:rsid w:val="00831299"/>
    <w:rsid w:val="00834FDD"/>
    <w:rsid w:val="008359D6"/>
    <w:rsid w:val="00836156"/>
    <w:rsid w:val="00836413"/>
    <w:rsid w:val="00836C65"/>
    <w:rsid w:val="00837A8B"/>
    <w:rsid w:val="00842957"/>
    <w:rsid w:val="008438AC"/>
    <w:rsid w:val="00844353"/>
    <w:rsid w:val="008452A8"/>
    <w:rsid w:val="0084540B"/>
    <w:rsid w:val="00845D21"/>
    <w:rsid w:val="00852712"/>
    <w:rsid w:val="00855DDD"/>
    <w:rsid w:val="0085765B"/>
    <w:rsid w:val="008604BC"/>
    <w:rsid w:val="00863858"/>
    <w:rsid w:val="00865A5F"/>
    <w:rsid w:val="00865E54"/>
    <w:rsid w:val="00866101"/>
    <w:rsid w:val="0087367D"/>
    <w:rsid w:val="00873FDC"/>
    <w:rsid w:val="008752B6"/>
    <w:rsid w:val="008752C2"/>
    <w:rsid w:val="0087584C"/>
    <w:rsid w:val="00876763"/>
    <w:rsid w:val="008775E0"/>
    <w:rsid w:val="00881363"/>
    <w:rsid w:val="00886415"/>
    <w:rsid w:val="00890A67"/>
    <w:rsid w:val="008918EF"/>
    <w:rsid w:val="00891B33"/>
    <w:rsid w:val="00892964"/>
    <w:rsid w:val="00892E99"/>
    <w:rsid w:val="008A012A"/>
    <w:rsid w:val="008A34B9"/>
    <w:rsid w:val="008A3D88"/>
    <w:rsid w:val="008A45EE"/>
    <w:rsid w:val="008A5142"/>
    <w:rsid w:val="008A69A3"/>
    <w:rsid w:val="008B28CF"/>
    <w:rsid w:val="008B4A4A"/>
    <w:rsid w:val="008B4C52"/>
    <w:rsid w:val="008C6EFF"/>
    <w:rsid w:val="008C7862"/>
    <w:rsid w:val="008D4BE1"/>
    <w:rsid w:val="008D5451"/>
    <w:rsid w:val="008D6E98"/>
    <w:rsid w:val="008E29B5"/>
    <w:rsid w:val="008E4BFB"/>
    <w:rsid w:val="008E728C"/>
    <w:rsid w:val="008E78AD"/>
    <w:rsid w:val="008F23CE"/>
    <w:rsid w:val="008F266F"/>
    <w:rsid w:val="008F319D"/>
    <w:rsid w:val="00903F13"/>
    <w:rsid w:val="009046A8"/>
    <w:rsid w:val="00910B52"/>
    <w:rsid w:val="0091600B"/>
    <w:rsid w:val="009215AC"/>
    <w:rsid w:val="0093234C"/>
    <w:rsid w:val="00933F36"/>
    <w:rsid w:val="009354A7"/>
    <w:rsid w:val="009365C4"/>
    <w:rsid w:val="009408F2"/>
    <w:rsid w:val="00940B72"/>
    <w:rsid w:val="00942EE5"/>
    <w:rsid w:val="00943173"/>
    <w:rsid w:val="00943C42"/>
    <w:rsid w:val="00944BD8"/>
    <w:rsid w:val="00950C1A"/>
    <w:rsid w:val="00951B55"/>
    <w:rsid w:val="009544B6"/>
    <w:rsid w:val="009573F7"/>
    <w:rsid w:val="00960441"/>
    <w:rsid w:val="00961A75"/>
    <w:rsid w:val="0097019D"/>
    <w:rsid w:val="00970BE8"/>
    <w:rsid w:val="00973F54"/>
    <w:rsid w:val="009742B6"/>
    <w:rsid w:val="0098670F"/>
    <w:rsid w:val="009907E8"/>
    <w:rsid w:val="009A20F1"/>
    <w:rsid w:val="009A2F1A"/>
    <w:rsid w:val="009A422A"/>
    <w:rsid w:val="009A6565"/>
    <w:rsid w:val="009A7437"/>
    <w:rsid w:val="009A78AE"/>
    <w:rsid w:val="009A79D9"/>
    <w:rsid w:val="009B0DB1"/>
    <w:rsid w:val="009B5170"/>
    <w:rsid w:val="009B7325"/>
    <w:rsid w:val="009B7377"/>
    <w:rsid w:val="009D0100"/>
    <w:rsid w:val="009D056F"/>
    <w:rsid w:val="009D173D"/>
    <w:rsid w:val="009D288B"/>
    <w:rsid w:val="009D4106"/>
    <w:rsid w:val="009D6C01"/>
    <w:rsid w:val="009D6C42"/>
    <w:rsid w:val="009E2857"/>
    <w:rsid w:val="009E7179"/>
    <w:rsid w:val="009F0CA3"/>
    <w:rsid w:val="009F27CB"/>
    <w:rsid w:val="009F32C9"/>
    <w:rsid w:val="009F35B8"/>
    <w:rsid w:val="009F3B5F"/>
    <w:rsid w:val="009F3DE9"/>
    <w:rsid w:val="009F6140"/>
    <w:rsid w:val="009F71B3"/>
    <w:rsid w:val="009F77D9"/>
    <w:rsid w:val="00A03C5D"/>
    <w:rsid w:val="00A0614D"/>
    <w:rsid w:val="00A0714A"/>
    <w:rsid w:val="00A0773B"/>
    <w:rsid w:val="00A161AF"/>
    <w:rsid w:val="00A17F08"/>
    <w:rsid w:val="00A242A9"/>
    <w:rsid w:val="00A24CFC"/>
    <w:rsid w:val="00A27973"/>
    <w:rsid w:val="00A27D84"/>
    <w:rsid w:val="00A35E13"/>
    <w:rsid w:val="00A3758E"/>
    <w:rsid w:val="00A4226B"/>
    <w:rsid w:val="00A44ABC"/>
    <w:rsid w:val="00A464C9"/>
    <w:rsid w:val="00A47E24"/>
    <w:rsid w:val="00A523B2"/>
    <w:rsid w:val="00A5253C"/>
    <w:rsid w:val="00A5288B"/>
    <w:rsid w:val="00A53005"/>
    <w:rsid w:val="00A535A5"/>
    <w:rsid w:val="00A61AD7"/>
    <w:rsid w:val="00A63465"/>
    <w:rsid w:val="00A6583A"/>
    <w:rsid w:val="00A65DD7"/>
    <w:rsid w:val="00A662ED"/>
    <w:rsid w:val="00A710AB"/>
    <w:rsid w:val="00A7428F"/>
    <w:rsid w:val="00A837CB"/>
    <w:rsid w:val="00A83954"/>
    <w:rsid w:val="00A90448"/>
    <w:rsid w:val="00A918FB"/>
    <w:rsid w:val="00A92EA0"/>
    <w:rsid w:val="00A96CD6"/>
    <w:rsid w:val="00AA5CEA"/>
    <w:rsid w:val="00AB0329"/>
    <w:rsid w:val="00AB0B92"/>
    <w:rsid w:val="00AC2C90"/>
    <w:rsid w:val="00AC3C3D"/>
    <w:rsid w:val="00AC3EE0"/>
    <w:rsid w:val="00AC47A0"/>
    <w:rsid w:val="00AD085B"/>
    <w:rsid w:val="00AE0E61"/>
    <w:rsid w:val="00AE18A4"/>
    <w:rsid w:val="00AE18A7"/>
    <w:rsid w:val="00AE1B04"/>
    <w:rsid w:val="00AE5AA1"/>
    <w:rsid w:val="00AE667C"/>
    <w:rsid w:val="00AF70D8"/>
    <w:rsid w:val="00AF7A50"/>
    <w:rsid w:val="00AF7AAA"/>
    <w:rsid w:val="00B00438"/>
    <w:rsid w:val="00B008D8"/>
    <w:rsid w:val="00B00A4C"/>
    <w:rsid w:val="00B11E39"/>
    <w:rsid w:val="00B13C8E"/>
    <w:rsid w:val="00B15EEE"/>
    <w:rsid w:val="00B17945"/>
    <w:rsid w:val="00B22DE7"/>
    <w:rsid w:val="00B23DBB"/>
    <w:rsid w:val="00B32967"/>
    <w:rsid w:val="00B33D9E"/>
    <w:rsid w:val="00B356DC"/>
    <w:rsid w:val="00B42DA1"/>
    <w:rsid w:val="00B60B6D"/>
    <w:rsid w:val="00B639C0"/>
    <w:rsid w:val="00B66C1B"/>
    <w:rsid w:val="00B670F7"/>
    <w:rsid w:val="00B675F4"/>
    <w:rsid w:val="00B67C54"/>
    <w:rsid w:val="00B70907"/>
    <w:rsid w:val="00B74F85"/>
    <w:rsid w:val="00B802D9"/>
    <w:rsid w:val="00B83645"/>
    <w:rsid w:val="00B86A3E"/>
    <w:rsid w:val="00B929FB"/>
    <w:rsid w:val="00B93E99"/>
    <w:rsid w:val="00B97FD4"/>
    <w:rsid w:val="00BA5041"/>
    <w:rsid w:val="00BA6624"/>
    <w:rsid w:val="00BB0B2E"/>
    <w:rsid w:val="00BB36F8"/>
    <w:rsid w:val="00BB3BDF"/>
    <w:rsid w:val="00BB4EB1"/>
    <w:rsid w:val="00BC305F"/>
    <w:rsid w:val="00BC34D3"/>
    <w:rsid w:val="00BD0799"/>
    <w:rsid w:val="00BD25DD"/>
    <w:rsid w:val="00BD4CFA"/>
    <w:rsid w:val="00BD5298"/>
    <w:rsid w:val="00BD5780"/>
    <w:rsid w:val="00BE2D73"/>
    <w:rsid w:val="00BE2DEE"/>
    <w:rsid w:val="00BE33CA"/>
    <w:rsid w:val="00BE50A4"/>
    <w:rsid w:val="00BE5AF6"/>
    <w:rsid w:val="00BE6373"/>
    <w:rsid w:val="00BF3E34"/>
    <w:rsid w:val="00BF4D98"/>
    <w:rsid w:val="00BF5B0E"/>
    <w:rsid w:val="00BF5B16"/>
    <w:rsid w:val="00BF6FEE"/>
    <w:rsid w:val="00BF73C6"/>
    <w:rsid w:val="00C00DEB"/>
    <w:rsid w:val="00C02022"/>
    <w:rsid w:val="00C05E09"/>
    <w:rsid w:val="00C110AA"/>
    <w:rsid w:val="00C11C3C"/>
    <w:rsid w:val="00C12F52"/>
    <w:rsid w:val="00C20540"/>
    <w:rsid w:val="00C24446"/>
    <w:rsid w:val="00C40292"/>
    <w:rsid w:val="00C420AF"/>
    <w:rsid w:val="00C44DB6"/>
    <w:rsid w:val="00C467E7"/>
    <w:rsid w:val="00C51317"/>
    <w:rsid w:val="00C60B67"/>
    <w:rsid w:val="00C615C3"/>
    <w:rsid w:val="00C62F6E"/>
    <w:rsid w:val="00C756DD"/>
    <w:rsid w:val="00C7624C"/>
    <w:rsid w:val="00C76673"/>
    <w:rsid w:val="00C853E3"/>
    <w:rsid w:val="00C97F99"/>
    <w:rsid w:val="00CB0BA9"/>
    <w:rsid w:val="00CC1486"/>
    <w:rsid w:val="00CC2C2A"/>
    <w:rsid w:val="00CC4197"/>
    <w:rsid w:val="00CC4325"/>
    <w:rsid w:val="00CC4753"/>
    <w:rsid w:val="00CC590B"/>
    <w:rsid w:val="00CC73AE"/>
    <w:rsid w:val="00CD4673"/>
    <w:rsid w:val="00CE08FE"/>
    <w:rsid w:val="00CE390C"/>
    <w:rsid w:val="00CE63ED"/>
    <w:rsid w:val="00CF1259"/>
    <w:rsid w:val="00CF33B6"/>
    <w:rsid w:val="00CF3720"/>
    <w:rsid w:val="00CF3AD1"/>
    <w:rsid w:val="00CF45A8"/>
    <w:rsid w:val="00D004A1"/>
    <w:rsid w:val="00D01A58"/>
    <w:rsid w:val="00D028A2"/>
    <w:rsid w:val="00D02B3A"/>
    <w:rsid w:val="00D04AAD"/>
    <w:rsid w:val="00D056D0"/>
    <w:rsid w:val="00D07011"/>
    <w:rsid w:val="00D10982"/>
    <w:rsid w:val="00D31213"/>
    <w:rsid w:val="00D40FFB"/>
    <w:rsid w:val="00D42B83"/>
    <w:rsid w:val="00D44AAD"/>
    <w:rsid w:val="00D44F64"/>
    <w:rsid w:val="00D45DCB"/>
    <w:rsid w:val="00D47953"/>
    <w:rsid w:val="00D50C3E"/>
    <w:rsid w:val="00D516B2"/>
    <w:rsid w:val="00D51B9A"/>
    <w:rsid w:val="00D53433"/>
    <w:rsid w:val="00D55B4E"/>
    <w:rsid w:val="00D6488E"/>
    <w:rsid w:val="00D67653"/>
    <w:rsid w:val="00D71BB8"/>
    <w:rsid w:val="00D72655"/>
    <w:rsid w:val="00D73C58"/>
    <w:rsid w:val="00D74996"/>
    <w:rsid w:val="00D81A06"/>
    <w:rsid w:val="00D86546"/>
    <w:rsid w:val="00D86F16"/>
    <w:rsid w:val="00D906FF"/>
    <w:rsid w:val="00D9148E"/>
    <w:rsid w:val="00D935E4"/>
    <w:rsid w:val="00D94640"/>
    <w:rsid w:val="00D97FD9"/>
    <w:rsid w:val="00DA1DC5"/>
    <w:rsid w:val="00DA4D39"/>
    <w:rsid w:val="00DA75BD"/>
    <w:rsid w:val="00DB7238"/>
    <w:rsid w:val="00DC22BD"/>
    <w:rsid w:val="00DC264E"/>
    <w:rsid w:val="00DC41F8"/>
    <w:rsid w:val="00DD34D9"/>
    <w:rsid w:val="00DD4C54"/>
    <w:rsid w:val="00DE1F1E"/>
    <w:rsid w:val="00DE642D"/>
    <w:rsid w:val="00DF3C11"/>
    <w:rsid w:val="00DF7B96"/>
    <w:rsid w:val="00E02129"/>
    <w:rsid w:val="00E02470"/>
    <w:rsid w:val="00E042FA"/>
    <w:rsid w:val="00E0431B"/>
    <w:rsid w:val="00E04BA0"/>
    <w:rsid w:val="00E12128"/>
    <w:rsid w:val="00E126D3"/>
    <w:rsid w:val="00E137FE"/>
    <w:rsid w:val="00E1573C"/>
    <w:rsid w:val="00E20C7A"/>
    <w:rsid w:val="00E26F26"/>
    <w:rsid w:val="00E2771B"/>
    <w:rsid w:val="00E27E88"/>
    <w:rsid w:val="00E313C0"/>
    <w:rsid w:val="00E31D22"/>
    <w:rsid w:val="00E40F90"/>
    <w:rsid w:val="00E43D8C"/>
    <w:rsid w:val="00E50260"/>
    <w:rsid w:val="00E5048C"/>
    <w:rsid w:val="00E54CC4"/>
    <w:rsid w:val="00E656E2"/>
    <w:rsid w:val="00E70FE8"/>
    <w:rsid w:val="00E74D5C"/>
    <w:rsid w:val="00E7533D"/>
    <w:rsid w:val="00E81AA3"/>
    <w:rsid w:val="00E82C13"/>
    <w:rsid w:val="00E83361"/>
    <w:rsid w:val="00E83631"/>
    <w:rsid w:val="00E836FD"/>
    <w:rsid w:val="00E85189"/>
    <w:rsid w:val="00E87309"/>
    <w:rsid w:val="00E87C54"/>
    <w:rsid w:val="00E94BEB"/>
    <w:rsid w:val="00EA1A7C"/>
    <w:rsid w:val="00EA67A3"/>
    <w:rsid w:val="00EA722C"/>
    <w:rsid w:val="00EB35CB"/>
    <w:rsid w:val="00EB3AA1"/>
    <w:rsid w:val="00EB424B"/>
    <w:rsid w:val="00EB46E8"/>
    <w:rsid w:val="00EB7038"/>
    <w:rsid w:val="00EB717A"/>
    <w:rsid w:val="00EC1FF9"/>
    <w:rsid w:val="00ED003A"/>
    <w:rsid w:val="00ED74A9"/>
    <w:rsid w:val="00ED74B3"/>
    <w:rsid w:val="00ED7801"/>
    <w:rsid w:val="00EE019F"/>
    <w:rsid w:val="00EE1393"/>
    <w:rsid w:val="00EE1ED3"/>
    <w:rsid w:val="00EE270E"/>
    <w:rsid w:val="00EE3EAA"/>
    <w:rsid w:val="00EE7B8A"/>
    <w:rsid w:val="00EF0621"/>
    <w:rsid w:val="00EF0FEC"/>
    <w:rsid w:val="00EF2FCD"/>
    <w:rsid w:val="00EF3C06"/>
    <w:rsid w:val="00EF48C8"/>
    <w:rsid w:val="00EF6B5A"/>
    <w:rsid w:val="00F0161D"/>
    <w:rsid w:val="00F01831"/>
    <w:rsid w:val="00F03099"/>
    <w:rsid w:val="00F04DE6"/>
    <w:rsid w:val="00F05D08"/>
    <w:rsid w:val="00F075F8"/>
    <w:rsid w:val="00F107D7"/>
    <w:rsid w:val="00F12588"/>
    <w:rsid w:val="00F24F9C"/>
    <w:rsid w:val="00F27CBC"/>
    <w:rsid w:val="00F301C3"/>
    <w:rsid w:val="00F31394"/>
    <w:rsid w:val="00F3624A"/>
    <w:rsid w:val="00F42594"/>
    <w:rsid w:val="00F45359"/>
    <w:rsid w:val="00F51FA6"/>
    <w:rsid w:val="00F53564"/>
    <w:rsid w:val="00F55E49"/>
    <w:rsid w:val="00F6076F"/>
    <w:rsid w:val="00F60AAD"/>
    <w:rsid w:val="00F60BCA"/>
    <w:rsid w:val="00F6134E"/>
    <w:rsid w:val="00F66B6D"/>
    <w:rsid w:val="00F71E17"/>
    <w:rsid w:val="00F7362D"/>
    <w:rsid w:val="00F75210"/>
    <w:rsid w:val="00F75B73"/>
    <w:rsid w:val="00F802A1"/>
    <w:rsid w:val="00F84E74"/>
    <w:rsid w:val="00F86392"/>
    <w:rsid w:val="00F92FF9"/>
    <w:rsid w:val="00F93BC1"/>
    <w:rsid w:val="00F95C6F"/>
    <w:rsid w:val="00FC449B"/>
    <w:rsid w:val="00FC685C"/>
    <w:rsid w:val="00FC6C4A"/>
    <w:rsid w:val="00FD0DE9"/>
    <w:rsid w:val="00FD1C26"/>
    <w:rsid w:val="00FD3A8B"/>
    <w:rsid w:val="00FD3FDF"/>
    <w:rsid w:val="00FD7097"/>
    <w:rsid w:val="00FD7DD9"/>
    <w:rsid w:val="00FE3187"/>
    <w:rsid w:val="00FE38FD"/>
    <w:rsid w:val="00FE63B4"/>
    <w:rsid w:val="00FF57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A09BEE"/>
  <w15:chartTrackingRefBased/>
  <w15:docId w15:val="{15BE44A0-87EE-4EC8-B7CE-5F4A74CF9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8AE"/>
  </w:style>
  <w:style w:type="paragraph" w:styleId="Heading1">
    <w:name w:val="heading 1"/>
    <w:basedOn w:val="Normal"/>
    <w:next w:val="Normal"/>
    <w:link w:val="Heading1Char"/>
    <w:autoRedefine/>
    <w:qFormat/>
    <w:rsid w:val="00FC449B"/>
    <w:pPr>
      <w:keepNext/>
      <w:pageBreakBefore/>
      <w:numPr>
        <w:numId w:val="44"/>
      </w:numPr>
      <w:spacing w:after="0" w:line="240" w:lineRule="auto"/>
      <w:jc w:val="both"/>
      <w:outlineLvl w:val="0"/>
    </w:pPr>
    <w:rPr>
      <w:rFonts w:ascii="Arial" w:eastAsia="Times New Roman" w:hAnsi="Arial" w:cs="Arial"/>
      <w:b/>
      <w:bCs/>
      <w:caps/>
      <w:color w:val="AA0000"/>
      <w:sz w:val="24"/>
      <w:szCs w:val="24"/>
      <w:bdr w:val="none" w:sz="0" w:space="0" w:color="auto" w:frame="1"/>
      <w:lang w:eastAsia="x-none"/>
    </w:rPr>
  </w:style>
  <w:style w:type="paragraph" w:styleId="Heading2">
    <w:name w:val="heading 2"/>
    <w:basedOn w:val="Normal"/>
    <w:next w:val="Normal"/>
    <w:link w:val="Heading2Char"/>
    <w:qFormat/>
    <w:rsid w:val="00FC449B"/>
    <w:pPr>
      <w:keepNext/>
      <w:numPr>
        <w:ilvl w:val="1"/>
        <w:numId w:val="44"/>
      </w:numPr>
      <w:spacing w:before="360" w:line="240" w:lineRule="auto"/>
      <w:jc w:val="both"/>
      <w:outlineLvl w:val="1"/>
    </w:pPr>
    <w:rPr>
      <w:rFonts w:ascii="Oswald" w:eastAsia="Times New Roman" w:hAnsi="Oswald" w:cs="Times New Roman"/>
      <w:b/>
      <w:caps/>
      <w:color w:val="57A3FF"/>
      <w:sz w:val="26"/>
      <w:szCs w:val="24"/>
      <w:lang w:eastAsia="x-none"/>
    </w:rPr>
  </w:style>
  <w:style w:type="paragraph" w:styleId="Heading3">
    <w:name w:val="heading 3"/>
    <w:basedOn w:val="Normal"/>
    <w:next w:val="Normal"/>
    <w:link w:val="Heading3Char"/>
    <w:autoRedefine/>
    <w:qFormat/>
    <w:rsid w:val="00FC449B"/>
    <w:pPr>
      <w:keepNext/>
      <w:widowControl w:val="0"/>
      <w:numPr>
        <w:ilvl w:val="2"/>
        <w:numId w:val="44"/>
      </w:numPr>
      <w:spacing w:after="0" w:line="240" w:lineRule="auto"/>
      <w:jc w:val="both"/>
      <w:outlineLvl w:val="2"/>
    </w:pPr>
    <w:rPr>
      <w:rFonts w:ascii="Roboto" w:eastAsia="Times New Roman" w:hAnsi="Roboto" w:cs="Times New Roman"/>
      <w:b/>
      <w:bCs/>
      <w:noProof/>
      <w:sz w:val="20"/>
      <w:szCs w:val="20"/>
      <w:lang w:eastAsia="ar-SA"/>
    </w:rPr>
  </w:style>
  <w:style w:type="paragraph" w:styleId="Heading4">
    <w:name w:val="heading 4"/>
    <w:basedOn w:val="Normal"/>
    <w:next w:val="Normal"/>
    <w:link w:val="Heading4Char"/>
    <w:autoRedefine/>
    <w:qFormat/>
    <w:rsid w:val="00FC449B"/>
    <w:pPr>
      <w:keepNext/>
      <w:numPr>
        <w:ilvl w:val="3"/>
        <w:numId w:val="44"/>
      </w:numPr>
      <w:tabs>
        <w:tab w:val="left" w:pos="330"/>
      </w:tabs>
      <w:spacing w:before="120" w:after="0" w:line="260" w:lineRule="atLeast"/>
      <w:jc w:val="both"/>
      <w:outlineLvl w:val="3"/>
    </w:pPr>
    <w:rPr>
      <w:rFonts w:ascii="Arial" w:eastAsia="Times New Roman" w:hAnsi="Arial" w:cs="Times New Roman"/>
      <w:b/>
      <w:bCs/>
      <w:color w:val="FF0000"/>
      <w:lang w:eastAsia="x-none"/>
    </w:rPr>
  </w:style>
  <w:style w:type="paragraph" w:styleId="Heading5">
    <w:name w:val="heading 5"/>
    <w:basedOn w:val="Normal"/>
    <w:next w:val="Normal"/>
    <w:link w:val="Heading5Char"/>
    <w:qFormat/>
    <w:rsid w:val="00FC449B"/>
    <w:pPr>
      <w:numPr>
        <w:ilvl w:val="4"/>
        <w:numId w:val="44"/>
      </w:numPr>
      <w:spacing w:before="240" w:after="60" w:line="240" w:lineRule="auto"/>
      <w:jc w:val="both"/>
      <w:outlineLvl w:val="4"/>
    </w:pPr>
    <w:rPr>
      <w:rFonts w:ascii="Arial" w:eastAsia="Times New Roman" w:hAnsi="Arial" w:cs="Times New Roman"/>
      <w:b/>
      <w:bCs/>
      <w:i/>
      <w:iCs/>
      <w:sz w:val="26"/>
      <w:szCs w:val="26"/>
      <w:lang w:eastAsia="x-none"/>
    </w:rPr>
  </w:style>
  <w:style w:type="paragraph" w:styleId="Heading6">
    <w:name w:val="heading 6"/>
    <w:basedOn w:val="Normal"/>
    <w:next w:val="Normal"/>
    <w:link w:val="Heading6Char"/>
    <w:qFormat/>
    <w:rsid w:val="00FC449B"/>
    <w:pPr>
      <w:spacing w:before="240" w:after="60" w:line="240" w:lineRule="auto"/>
      <w:jc w:val="both"/>
      <w:outlineLvl w:val="5"/>
    </w:pPr>
    <w:rPr>
      <w:rFonts w:ascii="Arial" w:eastAsia="Times New Roman" w:hAnsi="Arial" w:cs="Times New Roman"/>
      <w:b/>
      <w:bCs/>
      <w:lang w:eastAsia="x-none"/>
    </w:rPr>
  </w:style>
  <w:style w:type="paragraph" w:styleId="Heading7">
    <w:name w:val="heading 7"/>
    <w:basedOn w:val="Normal"/>
    <w:next w:val="Normal"/>
    <w:link w:val="Heading7Char"/>
    <w:qFormat/>
    <w:rsid w:val="00FC449B"/>
    <w:pPr>
      <w:numPr>
        <w:ilvl w:val="6"/>
        <w:numId w:val="44"/>
      </w:numPr>
      <w:spacing w:before="240" w:after="60" w:line="240" w:lineRule="auto"/>
      <w:jc w:val="both"/>
      <w:outlineLvl w:val="6"/>
    </w:pPr>
    <w:rPr>
      <w:rFonts w:ascii="Arial" w:eastAsia="Times New Roman" w:hAnsi="Arial" w:cs="Times New Roman"/>
      <w:lang w:eastAsia="x-none"/>
    </w:rPr>
  </w:style>
  <w:style w:type="paragraph" w:styleId="Heading8">
    <w:name w:val="heading 8"/>
    <w:basedOn w:val="Normal"/>
    <w:next w:val="Normal"/>
    <w:link w:val="Heading8Char"/>
    <w:qFormat/>
    <w:rsid w:val="00FC449B"/>
    <w:pPr>
      <w:numPr>
        <w:ilvl w:val="7"/>
        <w:numId w:val="44"/>
      </w:numPr>
      <w:spacing w:before="240" w:after="60" w:line="240" w:lineRule="auto"/>
      <w:jc w:val="both"/>
      <w:outlineLvl w:val="7"/>
    </w:pPr>
    <w:rPr>
      <w:rFonts w:ascii="Arial" w:eastAsia="Times New Roman" w:hAnsi="Arial" w:cs="Times New Roman"/>
      <w:i/>
      <w:iCs/>
      <w:lang w:eastAsia="x-none"/>
    </w:rPr>
  </w:style>
  <w:style w:type="paragraph" w:styleId="Heading9">
    <w:name w:val="heading 9"/>
    <w:basedOn w:val="Normal"/>
    <w:next w:val="Normal"/>
    <w:link w:val="Heading9Char"/>
    <w:qFormat/>
    <w:rsid w:val="00FC449B"/>
    <w:pPr>
      <w:numPr>
        <w:ilvl w:val="8"/>
        <w:numId w:val="44"/>
      </w:numPr>
      <w:tabs>
        <w:tab w:val="num" w:pos="0"/>
        <w:tab w:val="left" w:pos="794"/>
      </w:tabs>
      <w:overflowPunct w:val="0"/>
      <w:autoSpaceDE w:val="0"/>
      <w:autoSpaceDN w:val="0"/>
      <w:adjustRightInd w:val="0"/>
      <w:spacing w:before="240" w:after="60" w:line="240" w:lineRule="auto"/>
      <w:jc w:val="both"/>
      <w:textAlignment w:val="baseline"/>
      <w:outlineLvl w:val="8"/>
    </w:pPr>
    <w:rPr>
      <w:rFonts w:ascii="Arial" w:eastAsia="Calibri" w:hAnsi="Arial" w:cs="Times New Roman"/>
      <w:b/>
      <w:bCs/>
      <w:i/>
      <w:iCs/>
      <w:sz w:val="18"/>
      <w:szCs w:val="18"/>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C449B"/>
    <w:rPr>
      <w:rFonts w:ascii="Arial" w:eastAsia="Times New Roman" w:hAnsi="Arial" w:cs="Arial"/>
      <w:b/>
      <w:bCs/>
      <w:caps/>
      <w:color w:val="AA0000"/>
      <w:sz w:val="24"/>
      <w:szCs w:val="24"/>
      <w:bdr w:val="none" w:sz="0" w:space="0" w:color="auto" w:frame="1"/>
      <w:lang w:val="en" w:eastAsia="x-none"/>
    </w:rPr>
  </w:style>
  <w:style w:type="character" w:customStyle="1" w:styleId="Heading2Char">
    <w:name w:val="Heading 2 Char"/>
    <w:basedOn w:val="DefaultParagraphFont"/>
    <w:link w:val="Heading2"/>
    <w:rsid w:val="00FC449B"/>
    <w:rPr>
      <w:rFonts w:ascii="Oswald" w:eastAsia="Times New Roman" w:hAnsi="Oswald" w:cs="Times New Roman"/>
      <w:b/>
      <w:caps/>
      <w:color w:val="57A3FF"/>
      <w:sz w:val="26"/>
      <w:szCs w:val="24"/>
      <w:lang w:val="en" w:eastAsia="x-none"/>
    </w:rPr>
  </w:style>
  <w:style w:type="character" w:customStyle="1" w:styleId="Heading3Char">
    <w:name w:val="Heading 3 Char"/>
    <w:basedOn w:val="DefaultParagraphFont"/>
    <w:link w:val="Heading3"/>
    <w:rsid w:val="00FC449B"/>
    <w:rPr>
      <w:rFonts w:ascii="Roboto" w:eastAsia="Times New Roman" w:hAnsi="Roboto" w:cs="Times New Roman"/>
      <w:b/>
      <w:bCs/>
      <w:noProof/>
      <w:sz w:val="20"/>
      <w:szCs w:val="20"/>
      <w:lang w:val="en" w:eastAsia="ar-SA"/>
    </w:rPr>
  </w:style>
  <w:style w:type="character" w:customStyle="1" w:styleId="Heading4Char">
    <w:name w:val="Heading 4 Char"/>
    <w:basedOn w:val="DefaultParagraphFont"/>
    <w:link w:val="Heading4"/>
    <w:rsid w:val="00FC449B"/>
    <w:rPr>
      <w:rFonts w:ascii="Arial" w:eastAsia="Times New Roman" w:hAnsi="Arial" w:cs="Times New Roman"/>
      <w:b/>
      <w:bCs/>
      <w:color w:val="FF0000"/>
      <w:lang w:val="en" w:eastAsia="x-none"/>
    </w:rPr>
  </w:style>
  <w:style w:type="character" w:customStyle="1" w:styleId="Heading5Char">
    <w:name w:val="Heading 5 Char"/>
    <w:basedOn w:val="DefaultParagraphFont"/>
    <w:link w:val="Heading5"/>
    <w:rsid w:val="00FC449B"/>
    <w:rPr>
      <w:rFonts w:ascii="Arial" w:eastAsia="Times New Roman" w:hAnsi="Arial" w:cs="Times New Roman"/>
      <w:b/>
      <w:bCs/>
      <w:i/>
      <w:iCs/>
      <w:sz w:val="26"/>
      <w:szCs w:val="26"/>
      <w:lang w:val="en" w:eastAsia="x-none"/>
    </w:rPr>
  </w:style>
  <w:style w:type="character" w:customStyle="1" w:styleId="Heading6Char">
    <w:name w:val="Heading 6 Char"/>
    <w:basedOn w:val="DefaultParagraphFont"/>
    <w:link w:val="Heading6"/>
    <w:rsid w:val="00FC449B"/>
    <w:rPr>
      <w:rFonts w:ascii="Arial" w:eastAsia="Times New Roman" w:hAnsi="Arial" w:cs="Times New Roman"/>
      <w:b/>
      <w:bCs/>
      <w:lang w:val="en" w:eastAsia="x-none"/>
    </w:rPr>
  </w:style>
  <w:style w:type="character" w:customStyle="1" w:styleId="Heading7Char">
    <w:name w:val="Heading 7 Char"/>
    <w:basedOn w:val="DefaultParagraphFont"/>
    <w:link w:val="Heading7"/>
    <w:rsid w:val="00FC449B"/>
    <w:rPr>
      <w:rFonts w:ascii="Arial" w:eastAsia="Times New Roman" w:hAnsi="Arial" w:cs="Times New Roman"/>
      <w:lang w:val="en" w:eastAsia="x-none"/>
    </w:rPr>
  </w:style>
  <w:style w:type="character" w:customStyle="1" w:styleId="Heading8Char">
    <w:name w:val="Heading 8 Char"/>
    <w:basedOn w:val="DefaultParagraphFont"/>
    <w:link w:val="Heading8"/>
    <w:rsid w:val="00FC449B"/>
    <w:rPr>
      <w:rFonts w:ascii="Arial" w:eastAsia="Times New Roman" w:hAnsi="Arial" w:cs="Times New Roman"/>
      <w:i/>
      <w:iCs/>
      <w:lang w:val="en" w:eastAsia="x-none"/>
    </w:rPr>
  </w:style>
  <w:style w:type="character" w:customStyle="1" w:styleId="Heading9Char">
    <w:name w:val="Heading 9 Char"/>
    <w:basedOn w:val="DefaultParagraphFont"/>
    <w:link w:val="Heading9"/>
    <w:rsid w:val="00FC449B"/>
    <w:rPr>
      <w:rFonts w:ascii="Arial" w:eastAsia="Calibri" w:hAnsi="Arial" w:cs="Times New Roman"/>
      <w:b/>
      <w:bCs/>
      <w:i/>
      <w:iCs/>
      <w:sz w:val="18"/>
      <w:szCs w:val="18"/>
      <w:lang w:val="en" w:eastAsia="x-none"/>
    </w:rPr>
  </w:style>
  <w:style w:type="numbering" w:customStyle="1" w:styleId="NoList1">
    <w:name w:val="No List1"/>
    <w:next w:val="NoList"/>
    <w:uiPriority w:val="99"/>
    <w:semiHidden/>
    <w:rsid w:val="00FC449B"/>
  </w:style>
  <w:style w:type="paragraph" w:styleId="Footer">
    <w:name w:val="footer"/>
    <w:aliases w:val="Fußzeile-2"/>
    <w:basedOn w:val="Normal"/>
    <w:link w:val="FooterChar"/>
    <w:uiPriority w:val="99"/>
    <w:rsid w:val="00FC449B"/>
    <w:pPr>
      <w:tabs>
        <w:tab w:val="center" w:pos="4703"/>
        <w:tab w:val="right" w:pos="9406"/>
      </w:tabs>
      <w:spacing w:after="120" w:line="240" w:lineRule="auto"/>
      <w:jc w:val="both"/>
    </w:pPr>
    <w:rPr>
      <w:rFonts w:ascii="Arial" w:eastAsia="Times New Roman" w:hAnsi="Arial" w:cs="Times New Roman"/>
      <w:sz w:val="20"/>
      <w:szCs w:val="20"/>
      <w:lang w:eastAsia="x-none"/>
    </w:rPr>
  </w:style>
  <w:style w:type="character" w:customStyle="1" w:styleId="FooterChar">
    <w:name w:val="Footer Char"/>
    <w:aliases w:val="Fußzeile-2 Char"/>
    <w:basedOn w:val="DefaultParagraphFont"/>
    <w:link w:val="Footer"/>
    <w:uiPriority w:val="99"/>
    <w:rsid w:val="00FC449B"/>
    <w:rPr>
      <w:rFonts w:ascii="Arial" w:eastAsia="Times New Roman" w:hAnsi="Arial" w:cs="Times New Roman"/>
      <w:sz w:val="20"/>
      <w:szCs w:val="20"/>
      <w:lang w:val="en" w:eastAsia="x-none"/>
    </w:rPr>
  </w:style>
  <w:style w:type="table" w:styleId="TableGrid">
    <w:name w:val="Table Grid"/>
    <w:basedOn w:val="TableNormal"/>
    <w:rsid w:val="00FC449B"/>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C449B"/>
    <w:rPr>
      <w:color w:val="0000FF"/>
      <w:u w:val="single"/>
    </w:rPr>
  </w:style>
  <w:style w:type="paragraph" w:styleId="BalloonText">
    <w:name w:val="Balloon Text"/>
    <w:basedOn w:val="Normal"/>
    <w:link w:val="BalloonTextChar"/>
    <w:semiHidden/>
    <w:rsid w:val="00FC449B"/>
    <w:pPr>
      <w:spacing w:after="120" w:line="240" w:lineRule="auto"/>
      <w:jc w:val="both"/>
    </w:pPr>
    <w:rPr>
      <w:rFonts w:ascii="Tahoma" w:eastAsia="Times New Roman" w:hAnsi="Tahoma" w:cs="Times New Roman"/>
      <w:sz w:val="16"/>
      <w:szCs w:val="16"/>
      <w:lang w:eastAsia="x-none"/>
    </w:rPr>
  </w:style>
  <w:style w:type="character" w:customStyle="1" w:styleId="BalloonTextChar">
    <w:name w:val="Balloon Text Char"/>
    <w:basedOn w:val="DefaultParagraphFont"/>
    <w:link w:val="BalloonText"/>
    <w:semiHidden/>
    <w:rsid w:val="00FC449B"/>
    <w:rPr>
      <w:rFonts w:ascii="Tahoma" w:eastAsia="Times New Roman" w:hAnsi="Tahoma" w:cs="Times New Roman"/>
      <w:sz w:val="16"/>
      <w:szCs w:val="16"/>
      <w:lang w:val="en" w:eastAsia="x-none"/>
    </w:rPr>
  </w:style>
  <w:style w:type="paragraph" w:styleId="Title">
    <w:name w:val="Title"/>
    <w:basedOn w:val="Normal"/>
    <w:link w:val="TitleChar"/>
    <w:qFormat/>
    <w:rsid w:val="00FC449B"/>
    <w:pPr>
      <w:spacing w:after="120" w:line="240" w:lineRule="auto"/>
      <w:jc w:val="center"/>
    </w:pPr>
    <w:rPr>
      <w:rFonts w:ascii="Arial" w:eastAsia="Times New Roman" w:hAnsi="Arial" w:cs="Times New Roman"/>
      <w:b/>
      <w:bCs/>
      <w:sz w:val="28"/>
      <w:u w:val="single"/>
      <w:lang w:eastAsia="x-none"/>
    </w:rPr>
  </w:style>
  <w:style w:type="character" w:customStyle="1" w:styleId="TitleChar">
    <w:name w:val="Title Char"/>
    <w:basedOn w:val="DefaultParagraphFont"/>
    <w:link w:val="Title"/>
    <w:rsid w:val="00FC449B"/>
    <w:rPr>
      <w:rFonts w:ascii="Arial" w:eastAsia="Times New Roman" w:hAnsi="Arial" w:cs="Times New Roman"/>
      <w:b/>
      <w:bCs/>
      <w:sz w:val="28"/>
      <w:u w:val="single"/>
      <w:lang w:val="en" w:eastAsia="x-none"/>
    </w:rPr>
  </w:style>
  <w:style w:type="paragraph" w:styleId="Header">
    <w:name w:val="header"/>
    <w:aliases w:val="Fejléc4,encabezado,Encabezado 2,h,En-tête impair,En-tête paire,En-tête1"/>
    <w:basedOn w:val="Normal"/>
    <w:link w:val="HeaderChar"/>
    <w:rsid w:val="00FC449B"/>
    <w:pPr>
      <w:tabs>
        <w:tab w:val="center" w:pos="4320"/>
        <w:tab w:val="right" w:pos="8640"/>
      </w:tabs>
      <w:spacing w:after="120" w:line="240" w:lineRule="auto"/>
      <w:jc w:val="both"/>
    </w:pPr>
    <w:rPr>
      <w:rFonts w:ascii="Arial" w:eastAsia="Times New Roman" w:hAnsi="Arial" w:cs="Times New Roman"/>
      <w:lang w:eastAsia="x-none"/>
    </w:rPr>
  </w:style>
  <w:style w:type="character" w:customStyle="1" w:styleId="HeaderChar">
    <w:name w:val="Header Char"/>
    <w:aliases w:val="Fejléc4 Char,encabezado Char,Encabezado 2 Char,h Char,En-tête impair Char,En-tête paire Char,En-tête1 Char"/>
    <w:basedOn w:val="DefaultParagraphFont"/>
    <w:link w:val="Header"/>
    <w:rsid w:val="00FC449B"/>
    <w:rPr>
      <w:rFonts w:ascii="Arial" w:eastAsia="Times New Roman" w:hAnsi="Arial" w:cs="Times New Roman"/>
      <w:lang w:val="en" w:eastAsia="x-none"/>
    </w:rPr>
  </w:style>
  <w:style w:type="paragraph" w:styleId="BodyText">
    <w:name w:val="Body Text"/>
    <w:basedOn w:val="Normal"/>
    <w:link w:val="BodyTextChar"/>
    <w:rsid w:val="00FC449B"/>
    <w:pPr>
      <w:spacing w:after="120" w:line="240" w:lineRule="auto"/>
      <w:jc w:val="both"/>
    </w:pPr>
    <w:rPr>
      <w:rFonts w:ascii="Arial" w:eastAsia="Times New Roman" w:hAnsi="Arial" w:cs="Times New Roman"/>
      <w:sz w:val="18"/>
      <w:lang w:eastAsia="x-none"/>
    </w:rPr>
  </w:style>
  <w:style w:type="character" w:customStyle="1" w:styleId="BodyTextChar">
    <w:name w:val="Body Text Char"/>
    <w:basedOn w:val="DefaultParagraphFont"/>
    <w:link w:val="BodyText"/>
    <w:rsid w:val="00FC449B"/>
    <w:rPr>
      <w:rFonts w:ascii="Arial" w:eastAsia="Times New Roman" w:hAnsi="Arial" w:cs="Times New Roman"/>
      <w:sz w:val="18"/>
      <w:lang w:val="en" w:eastAsia="x-none"/>
    </w:rPr>
  </w:style>
  <w:style w:type="paragraph" w:styleId="BodyText2">
    <w:name w:val="Body Text 2"/>
    <w:basedOn w:val="Normal"/>
    <w:link w:val="BodyText2Char"/>
    <w:rsid w:val="00FC449B"/>
    <w:pPr>
      <w:shd w:val="clear" w:color="auto" w:fill="FFFFFF"/>
      <w:spacing w:after="120" w:line="240" w:lineRule="auto"/>
      <w:jc w:val="both"/>
    </w:pPr>
    <w:rPr>
      <w:rFonts w:ascii="Arial" w:eastAsia="Times New Roman" w:hAnsi="Arial" w:cs="Times New Roman"/>
      <w:color w:val="0000FF"/>
      <w:sz w:val="18"/>
      <w:lang w:eastAsia="x-none"/>
    </w:rPr>
  </w:style>
  <w:style w:type="character" w:customStyle="1" w:styleId="BodyText2Char">
    <w:name w:val="Body Text 2 Char"/>
    <w:basedOn w:val="DefaultParagraphFont"/>
    <w:link w:val="BodyText2"/>
    <w:rsid w:val="00FC449B"/>
    <w:rPr>
      <w:rFonts w:ascii="Arial" w:eastAsia="Times New Roman" w:hAnsi="Arial" w:cs="Times New Roman"/>
      <w:color w:val="0000FF"/>
      <w:sz w:val="18"/>
      <w:shd w:val="clear" w:color="auto" w:fill="FFFFFF"/>
      <w:lang w:val="en" w:eastAsia="x-none"/>
    </w:rPr>
  </w:style>
  <w:style w:type="paragraph" w:styleId="BodyText3">
    <w:name w:val="Body Text 3"/>
    <w:basedOn w:val="Normal"/>
    <w:link w:val="BodyText3Char"/>
    <w:rsid w:val="00FC449B"/>
    <w:pPr>
      <w:shd w:val="clear" w:color="auto" w:fill="FFFFFF"/>
      <w:spacing w:after="120" w:line="240" w:lineRule="auto"/>
      <w:jc w:val="both"/>
    </w:pPr>
    <w:rPr>
      <w:rFonts w:ascii="Arial" w:eastAsia="Times New Roman" w:hAnsi="Arial" w:cs="Times New Roman"/>
      <w:sz w:val="18"/>
      <w:lang w:eastAsia="x-none"/>
    </w:rPr>
  </w:style>
  <w:style w:type="character" w:customStyle="1" w:styleId="BodyText3Char">
    <w:name w:val="Body Text 3 Char"/>
    <w:basedOn w:val="DefaultParagraphFont"/>
    <w:link w:val="BodyText3"/>
    <w:rsid w:val="00FC449B"/>
    <w:rPr>
      <w:rFonts w:ascii="Arial" w:eastAsia="Times New Roman" w:hAnsi="Arial" w:cs="Times New Roman"/>
      <w:sz w:val="18"/>
      <w:shd w:val="clear" w:color="auto" w:fill="FFFFFF"/>
      <w:lang w:val="en" w:eastAsia="x-none"/>
    </w:rPr>
  </w:style>
  <w:style w:type="paragraph" w:styleId="TOC1">
    <w:name w:val="toc 1"/>
    <w:basedOn w:val="Normal"/>
    <w:next w:val="Normal"/>
    <w:uiPriority w:val="39"/>
    <w:rsid w:val="00EB46E8"/>
    <w:pPr>
      <w:widowControl w:val="0"/>
      <w:tabs>
        <w:tab w:val="left" w:pos="0"/>
        <w:tab w:val="right" w:leader="dot" w:pos="9639"/>
      </w:tabs>
      <w:suppressAutoHyphens/>
      <w:spacing w:before="120" w:after="120" w:line="240" w:lineRule="auto"/>
      <w:jc w:val="both"/>
    </w:pPr>
    <w:rPr>
      <w:rFonts w:ascii="Trebuchet MS" w:eastAsia="Times New Roman" w:hAnsi="Trebuchet MS" w:cs="Times New Roman"/>
      <w:b/>
      <w:sz w:val="20"/>
    </w:rPr>
  </w:style>
  <w:style w:type="paragraph" w:styleId="TOC2">
    <w:name w:val="toc 2"/>
    <w:basedOn w:val="Normal"/>
    <w:next w:val="Normal"/>
    <w:autoRedefine/>
    <w:uiPriority w:val="39"/>
    <w:rsid w:val="00865A5F"/>
    <w:pPr>
      <w:widowControl w:val="0"/>
      <w:tabs>
        <w:tab w:val="left" w:pos="284"/>
        <w:tab w:val="right" w:leader="dot" w:pos="9639"/>
      </w:tabs>
      <w:spacing w:before="120" w:after="120" w:line="240" w:lineRule="auto"/>
      <w:ind w:left="284"/>
    </w:pPr>
    <w:rPr>
      <w:rFonts w:ascii="Trebuchet MS" w:eastAsia="Times New Roman" w:hAnsi="Trebuchet MS" w:cs="Times New Roman"/>
      <w:noProof/>
      <w:sz w:val="20"/>
    </w:rPr>
  </w:style>
  <w:style w:type="paragraph" w:customStyle="1" w:styleId="Normallist">
    <w:name w:val="Normal list"/>
    <w:semiHidden/>
    <w:rsid w:val="00FC449B"/>
    <w:pPr>
      <w:numPr>
        <w:numId w:val="1"/>
      </w:numPr>
      <w:spacing w:after="120" w:line="288" w:lineRule="auto"/>
      <w:ind w:left="907" w:hanging="170"/>
    </w:pPr>
    <w:rPr>
      <w:rFonts w:ascii="Arial" w:eastAsia="Times New Roman" w:hAnsi="Arial" w:cs="Times New Roman"/>
      <w:sz w:val="24"/>
      <w:szCs w:val="24"/>
      <w:lang w:eastAsia="en-GB"/>
    </w:rPr>
  </w:style>
  <w:style w:type="paragraph" w:customStyle="1" w:styleId="Bullet">
    <w:name w:val="Bullet"/>
    <w:basedOn w:val="Normal"/>
    <w:semiHidden/>
    <w:rsid w:val="00FC449B"/>
    <w:pPr>
      <w:numPr>
        <w:numId w:val="2"/>
      </w:numPr>
      <w:spacing w:after="120" w:line="240" w:lineRule="auto"/>
      <w:jc w:val="both"/>
    </w:pPr>
    <w:rPr>
      <w:rFonts w:ascii="Arial" w:eastAsia="Times New Roman" w:hAnsi="Arial" w:cs="Times New Roman"/>
      <w:lang w:eastAsia="en-GB"/>
    </w:rPr>
  </w:style>
  <w:style w:type="table" w:styleId="TableGrid5">
    <w:name w:val="Table Grid 5"/>
    <w:basedOn w:val="TableNormal"/>
    <w:rsid w:val="00FC449B"/>
    <w:pPr>
      <w:spacing w:after="0" w:line="240" w:lineRule="auto"/>
    </w:pPr>
    <w:rPr>
      <w:rFonts w:ascii="Times New Roman" w:eastAsia="Times New Roman" w:hAnsi="Times New Roman" w:cs="Times New Roman"/>
      <w:sz w:val="20"/>
      <w:szCs w:val="20"/>
      <w:lang w:eastAsia="ro-R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FollowedHyperlink">
    <w:name w:val="FollowedHyperlink"/>
    <w:uiPriority w:val="99"/>
    <w:rsid w:val="00FC449B"/>
    <w:rPr>
      <w:color w:val="800080"/>
      <w:u w:val="single"/>
    </w:rPr>
  </w:style>
  <w:style w:type="character" w:styleId="CommentReference">
    <w:name w:val="annotation reference"/>
    <w:semiHidden/>
    <w:rsid w:val="00FC449B"/>
    <w:rPr>
      <w:sz w:val="16"/>
      <w:szCs w:val="16"/>
    </w:rPr>
  </w:style>
  <w:style w:type="paragraph" w:styleId="CommentText">
    <w:name w:val="annotation text"/>
    <w:basedOn w:val="Normal"/>
    <w:link w:val="CommentTextChar"/>
    <w:semiHidden/>
    <w:rsid w:val="00FC449B"/>
    <w:pPr>
      <w:spacing w:after="120" w:line="240" w:lineRule="auto"/>
      <w:jc w:val="both"/>
    </w:pPr>
    <w:rPr>
      <w:rFonts w:ascii="Arial" w:eastAsia="Times New Roman" w:hAnsi="Arial" w:cs="Times New Roman"/>
      <w:sz w:val="20"/>
      <w:szCs w:val="20"/>
      <w:lang w:eastAsia="x-none"/>
    </w:rPr>
  </w:style>
  <w:style w:type="character" w:customStyle="1" w:styleId="CommentTextChar">
    <w:name w:val="Comment Text Char"/>
    <w:basedOn w:val="DefaultParagraphFont"/>
    <w:link w:val="CommentText"/>
    <w:semiHidden/>
    <w:rsid w:val="00FC449B"/>
    <w:rPr>
      <w:rFonts w:ascii="Arial" w:eastAsia="Times New Roman" w:hAnsi="Arial" w:cs="Times New Roman"/>
      <w:sz w:val="20"/>
      <w:szCs w:val="20"/>
      <w:lang w:val="en" w:eastAsia="x-none"/>
    </w:rPr>
  </w:style>
  <w:style w:type="paragraph" w:styleId="CommentSubject">
    <w:name w:val="annotation subject"/>
    <w:basedOn w:val="CommentText"/>
    <w:next w:val="CommentText"/>
    <w:link w:val="CommentSubjectChar"/>
    <w:semiHidden/>
    <w:rsid w:val="00FC449B"/>
    <w:rPr>
      <w:b/>
      <w:bCs/>
    </w:rPr>
  </w:style>
  <w:style w:type="character" w:customStyle="1" w:styleId="CommentSubjectChar">
    <w:name w:val="Comment Subject Char"/>
    <w:basedOn w:val="CommentTextChar"/>
    <w:link w:val="CommentSubject"/>
    <w:semiHidden/>
    <w:rsid w:val="00FC449B"/>
    <w:rPr>
      <w:rFonts w:ascii="Arial" w:eastAsia="Times New Roman" w:hAnsi="Arial" w:cs="Times New Roman"/>
      <w:b/>
      <w:bCs/>
      <w:sz w:val="20"/>
      <w:szCs w:val="20"/>
      <w:lang w:val="en" w:eastAsia="x-none"/>
    </w:rPr>
  </w:style>
  <w:style w:type="paragraph" w:styleId="TOC3">
    <w:name w:val="toc 3"/>
    <w:basedOn w:val="Normal"/>
    <w:next w:val="Normal"/>
    <w:uiPriority w:val="39"/>
    <w:rsid w:val="00EB46E8"/>
    <w:pPr>
      <w:widowControl w:val="0"/>
      <w:tabs>
        <w:tab w:val="left" w:pos="0"/>
        <w:tab w:val="right" w:leader="dot" w:pos="9639"/>
      </w:tabs>
      <w:spacing w:before="120" w:after="120" w:line="240" w:lineRule="auto"/>
      <w:ind w:left="567" w:right="567"/>
    </w:pPr>
    <w:rPr>
      <w:rFonts w:ascii="Trebuchet MS" w:eastAsia="Times New Roman" w:hAnsi="Trebuchet MS" w:cs="Times New Roman"/>
      <w:noProof/>
      <w:sz w:val="20"/>
    </w:rPr>
  </w:style>
  <w:style w:type="character" w:styleId="PageNumber">
    <w:name w:val="page number"/>
    <w:basedOn w:val="DefaultParagraphFont"/>
    <w:rsid w:val="00FC449B"/>
  </w:style>
  <w:style w:type="paragraph" w:styleId="FootnoteText">
    <w:name w:val="footnote text"/>
    <w:basedOn w:val="Normal"/>
    <w:link w:val="FootnoteTextChar"/>
    <w:semiHidden/>
    <w:rsid w:val="00FC449B"/>
    <w:pPr>
      <w:tabs>
        <w:tab w:val="left" w:pos="794"/>
        <w:tab w:val="left" w:pos="1191"/>
        <w:tab w:val="left" w:pos="1474"/>
      </w:tabs>
      <w:overflowPunct w:val="0"/>
      <w:autoSpaceDE w:val="0"/>
      <w:autoSpaceDN w:val="0"/>
      <w:adjustRightInd w:val="0"/>
      <w:spacing w:after="0" w:line="240" w:lineRule="auto"/>
      <w:jc w:val="both"/>
      <w:textAlignment w:val="baseline"/>
    </w:pPr>
    <w:rPr>
      <w:rFonts w:ascii="Palatino Linotype" w:eastAsia="Calibri" w:hAnsi="Palatino Linotype" w:cs="Times New Roman"/>
      <w:sz w:val="20"/>
      <w:szCs w:val="20"/>
      <w:lang w:eastAsia="x-none"/>
    </w:rPr>
  </w:style>
  <w:style w:type="character" w:customStyle="1" w:styleId="FootnoteTextChar">
    <w:name w:val="Footnote Text Char"/>
    <w:basedOn w:val="DefaultParagraphFont"/>
    <w:link w:val="FootnoteText"/>
    <w:semiHidden/>
    <w:rsid w:val="00FC449B"/>
    <w:rPr>
      <w:rFonts w:ascii="Palatino Linotype" w:eastAsia="Calibri" w:hAnsi="Palatino Linotype" w:cs="Times New Roman"/>
      <w:sz w:val="20"/>
      <w:szCs w:val="20"/>
      <w:lang w:val="en" w:eastAsia="x-none"/>
    </w:rPr>
  </w:style>
  <w:style w:type="character" w:styleId="FootnoteReference">
    <w:name w:val="footnote reference"/>
    <w:semiHidden/>
    <w:rsid w:val="00FC449B"/>
    <w:rPr>
      <w:vertAlign w:val="superscript"/>
    </w:rPr>
  </w:style>
  <w:style w:type="character" w:customStyle="1" w:styleId="FontStyle159">
    <w:name w:val="Font Style159"/>
    <w:rsid w:val="00FC449B"/>
    <w:rPr>
      <w:rFonts w:ascii="Times New Roman" w:hAnsi="Times New Roman" w:cs="Times New Roman"/>
      <w:sz w:val="20"/>
      <w:szCs w:val="20"/>
    </w:rPr>
  </w:style>
  <w:style w:type="character" w:customStyle="1" w:styleId="FontStyle162">
    <w:name w:val="Font Style162"/>
    <w:rsid w:val="00FC449B"/>
    <w:rPr>
      <w:rFonts w:ascii="Times New Roman" w:hAnsi="Times New Roman" w:cs="Times New Roman"/>
      <w:b/>
      <w:bCs/>
      <w:sz w:val="20"/>
      <w:szCs w:val="20"/>
    </w:rPr>
  </w:style>
  <w:style w:type="paragraph" w:customStyle="1" w:styleId="Style3">
    <w:name w:val="Style3"/>
    <w:basedOn w:val="Normal"/>
    <w:rsid w:val="00FC449B"/>
    <w:pPr>
      <w:widowControl w:val="0"/>
      <w:autoSpaceDE w:val="0"/>
      <w:autoSpaceDN w:val="0"/>
      <w:adjustRightInd w:val="0"/>
      <w:spacing w:after="0" w:line="281" w:lineRule="exact"/>
      <w:ind w:hanging="274"/>
    </w:pPr>
    <w:rPr>
      <w:rFonts w:ascii="Times New Roman" w:eastAsia="Times New Roman" w:hAnsi="Times New Roman" w:cs="Times New Roman"/>
      <w:sz w:val="24"/>
      <w:szCs w:val="24"/>
    </w:rPr>
  </w:style>
  <w:style w:type="character" w:customStyle="1" w:styleId="FontStyle171">
    <w:name w:val="Font Style171"/>
    <w:rsid w:val="00FC449B"/>
    <w:rPr>
      <w:rFonts w:ascii="Times New Roman" w:hAnsi="Times New Roman" w:cs="Times New Roman"/>
      <w:b/>
      <w:bCs/>
      <w:sz w:val="26"/>
      <w:szCs w:val="26"/>
    </w:rPr>
  </w:style>
  <w:style w:type="paragraph" w:customStyle="1" w:styleId="p51">
    <w:name w:val="p51"/>
    <w:basedOn w:val="Normal"/>
    <w:rsid w:val="00FC449B"/>
    <w:pPr>
      <w:widowControl w:val="0"/>
      <w:tabs>
        <w:tab w:val="left" w:pos="657"/>
        <w:tab w:val="left" w:pos="839"/>
      </w:tabs>
      <w:autoSpaceDE w:val="0"/>
      <w:autoSpaceDN w:val="0"/>
      <w:adjustRightInd w:val="0"/>
      <w:spacing w:after="0" w:line="240" w:lineRule="auto"/>
      <w:ind w:left="839" w:hanging="182"/>
    </w:pPr>
    <w:rPr>
      <w:rFonts w:ascii="Palatino Linotype" w:eastAsia="Calibri" w:hAnsi="Palatino Linotype" w:cs="Times New Roman"/>
      <w:sz w:val="24"/>
      <w:szCs w:val="24"/>
    </w:rPr>
  </w:style>
  <w:style w:type="paragraph" w:styleId="BodyTextIndent">
    <w:name w:val="Body Text Indent"/>
    <w:basedOn w:val="Normal"/>
    <w:link w:val="BodyTextIndentChar"/>
    <w:rsid w:val="00FC449B"/>
    <w:pPr>
      <w:spacing w:after="120" w:line="240" w:lineRule="auto"/>
      <w:ind w:left="360"/>
      <w:jc w:val="both"/>
    </w:pPr>
    <w:rPr>
      <w:rFonts w:ascii="Arial" w:eastAsia="Times New Roman" w:hAnsi="Arial" w:cs="Times New Roman"/>
      <w:lang w:eastAsia="x-none"/>
    </w:rPr>
  </w:style>
  <w:style w:type="character" w:customStyle="1" w:styleId="BodyTextIndentChar">
    <w:name w:val="Body Text Indent Char"/>
    <w:basedOn w:val="DefaultParagraphFont"/>
    <w:link w:val="BodyTextIndent"/>
    <w:rsid w:val="00FC449B"/>
    <w:rPr>
      <w:rFonts w:ascii="Arial" w:eastAsia="Times New Roman" w:hAnsi="Arial" w:cs="Times New Roman"/>
      <w:lang w:val="en" w:eastAsia="x-none"/>
    </w:rPr>
  </w:style>
  <w:style w:type="paragraph" w:styleId="EndnoteText">
    <w:name w:val="endnote text"/>
    <w:basedOn w:val="Normal"/>
    <w:link w:val="EndnoteTextChar"/>
    <w:rsid w:val="00FC449B"/>
    <w:pPr>
      <w:spacing w:after="120" w:line="240" w:lineRule="auto"/>
      <w:jc w:val="both"/>
    </w:pPr>
    <w:rPr>
      <w:rFonts w:ascii="Arial" w:eastAsia="Times New Roman" w:hAnsi="Arial" w:cs="Times New Roman"/>
      <w:sz w:val="20"/>
      <w:szCs w:val="20"/>
      <w:lang w:eastAsia="x-none"/>
    </w:rPr>
  </w:style>
  <w:style w:type="character" w:customStyle="1" w:styleId="EndnoteTextChar">
    <w:name w:val="Endnote Text Char"/>
    <w:basedOn w:val="DefaultParagraphFont"/>
    <w:link w:val="EndnoteText"/>
    <w:rsid w:val="00FC449B"/>
    <w:rPr>
      <w:rFonts w:ascii="Arial" w:eastAsia="Times New Roman" w:hAnsi="Arial" w:cs="Times New Roman"/>
      <w:sz w:val="20"/>
      <w:szCs w:val="20"/>
      <w:lang w:val="en" w:eastAsia="x-none"/>
    </w:rPr>
  </w:style>
  <w:style w:type="character" w:styleId="EndnoteReference">
    <w:name w:val="endnote reference"/>
    <w:rsid w:val="00FC449B"/>
    <w:rPr>
      <w:vertAlign w:val="superscript"/>
    </w:rPr>
  </w:style>
  <w:style w:type="paragraph" w:customStyle="1" w:styleId="ZchnZchnCharZchnZchnCharZchnZchnCharZchnZchnCharCharCharZchnZchnCharZchnZchnCharCharCharZchnZchnCharCharCharCharCharChar">
    <w:name w:val="Zchn Zchn Char Zchn Zchn Char Zchn Zchn Char Zchn Zchn Char Char Char Zchn Zchn Char Zchn Zchn Char Char Char Zchn Zchn Char Char Char Char Char Char"/>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Text3">
    <w:name w:val="Text 3"/>
    <w:basedOn w:val="Normal"/>
    <w:rsid w:val="00FC449B"/>
    <w:pPr>
      <w:tabs>
        <w:tab w:val="left" w:pos="2302"/>
      </w:tabs>
      <w:spacing w:after="240" w:line="240" w:lineRule="auto"/>
      <w:ind w:left="1202"/>
      <w:jc w:val="both"/>
    </w:pPr>
    <w:rPr>
      <w:rFonts w:ascii="Times New Roman" w:eastAsia="Times New Roman" w:hAnsi="Times New Roman" w:cs="Times New Roman"/>
      <w:sz w:val="24"/>
      <w:szCs w:val="20"/>
    </w:rPr>
  </w:style>
  <w:style w:type="paragraph" w:styleId="NormalWeb">
    <w:name w:val="Normal (Web)"/>
    <w:basedOn w:val="Normal"/>
    <w:uiPriority w:val="99"/>
    <w:rsid w:val="00FC449B"/>
    <w:pPr>
      <w:tabs>
        <w:tab w:val="left" w:pos="737"/>
      </w:tabs>
      <w:spacing w:line="288" w:lineRule="auto"/>
      <w:ind w:left="737"/>
      <w:jc w:val="both"/>
    </w:pPr>
    <w:rPr>
      <w:rFonts w:ascii="Times New Roman" w:eastAsia="Times New Roman" w:hAnsi="Times New Roman" w:cs="Times New Roman"/>
      <w:sz w:val="24"/>
      <w:szCs w:val="24"/>
    </w:rPr>
  </w:style>
  <w:style w:type="character" w:customStyle="1" w:styleId="articoltext1">
    <w:name w:val="articol_text1"/>
    <w:basedOn w:val="DefaultParagraphFont"/>
    <w:rsid w:val="00FC449B"/>
  </w:style>
  <w:style w:type="character" w:customStyle="1" w:styleId="FontStyle58">
    <w:name w:val="Font Style58"/>
    <w:rsid w:val="00FC449B"/>
    <w:rPr>
      <w:rFonts w:ascii="Times New Roman" w:hAnsi="Times New Roman" w:cs="Times New Roman"/>
      <w:sz w:val="22"/>
      <w:szCs w:val="22"/>
    </w:rPr>
  </w:style>
  <w:style w:type="paragraph" w:customStyle="1" w:styleId="Style19">
    <w:name w:val="Style19"/>
    <w:basedOn w:val="Normal"/>
    <w:rsid w:val="00FC449B"/>
    <w:pPr>
      <w:widowControl w:val="0"/>
      <w:autoSpaceDE w:val="0"/>
      <w:autoSpaceDN w:val="0"/>
      <w:adjustRightInd w:val="0"/>
      <w:spacing w:after="0" w:line="274" w:lineRule="exact"/>
      <w:jc w:val="both"/>
    </w:pPr>
    <w:rPr>
      <w:rFonts w:ascii="Times New Roman" w:eastAsia="Times New Roman" w:hAnsi="Times New Roman" w:cs="Times New Roman"/>
      <w:sz w:val="24"/>
      <w:szCs w:val="24"/>
    </w:rPr>
  </w:style>
  <w:style w:type="paragraph" w:customStyle="1" w:styleId="Style140">
    <w:name w:val="Style140"/>
    <w:basedOn w:val="Normal"/>
    <w:rsid w:val="00FC449B"/>
    <w:pPr>
      <w:widowControl w:val="0"/>
      <w:autoSpaceDE w:val="0"/>
      <w:autoSpaceDN w:val="0"/>
      <w:adjustRightInd w:val="0"/>
      <w:spacing w:after="0" w:line="245" w:lineRule="exact"/>
      <w:ind w:hanging="698"/>
    </w:pPr>
    <w:rPr>
      <w:rFonts w:ascii="Times New Roman" w:eastAsia="Times New Roman" w:hAnsi="Times New Roman" w:cs="Times New Roman"/>
      <w:sz w:val="24"/>
      <w:szCs w:val="24"/>
    </w:rPr>
  </w:style>
  <w:style w:type="paragraph" w:customStyle="1" w:styleId="Puces">
    <w:name w:val="Puces"/>
    <w:basedOn w:val="Normal"/>
    <w:rsid w:val="00FC449B"/>
    <w:pPr>
      <w:numPr>
        <w:numId w:val="3"/>
      </w:numPr>
      <w:tabs>
        <w:tab w:val="left" w:pos="567"/>
        <w:tab w:val="left" w:pos="737"/>
      </w:tabs>
      <w:spacing w:line="288" w:lineRule="auto"/>
      <w:jc w:val="both"/>
    </w:pPr>
    <w:rPr>
      <w:rFonts w:ascii="Arial" w:eastAsia="Calibri" w:hAnsi="Arial" w:cs="Times New Roman"/>
      <w:sz w:val="20"/>
      <w:szCs w:val="20"/>
      <w:lang w:eastAsia="fr-FR"/>
    </w:rPr>
  </w:style>
  <w:style w:type="character" w:styleId="Strong">
    <w:name w:val="Strong"/>
    <w:uiPriority w:val="22"/>
    <w:qFormat/>
    <w:rsid w:val="00FC449B"/>
    <w:rPr>
      <w:rFonts w:ascii="Verdana" w:hAnsi="Verdana"/>
      <w:b/>
      <w:sz w:val="20"/>
    </w:rPr>
  </w:style>
  <w:style w:type="paragraph" w:customStyle="1" w:styleId="SubheadlineMitDreieck">
    <w:name w:val="SubheadlineMitDreieck"/>
    <w:basedOn w:val="Normal"/>
    <w:rsid w:val="00FC449B"/>
    <w:pPr>
      <w:numPr>
        <w:numId w:val="4"/>
      </w:numPr>
      <w:spacing w:after="0" w:line="240" w:lineRule="auto"/>
    </w:pPr>
    <w:rPr>
      <w:rFonts w:ascii="Times New Roman" w:eastAsia="Times New Roman" w:hAnsi="Times New Roman" w:cs="Times New Roman"/>
      <w:sz w:val="24"/>
      <w:szCs w:val="24"/>
    </w:rPr>
  </w:style>
  <w:style w:type="character" w:customStyle="1" w:styleId="FontStyle173">
    <w:name w:val="Font Style173"/>
    <w:rsid w:val="00FC449B"/>
    <w:rPr>
      <w:rFonts w:ascii="Times New Roman" w:hAnsi="Times New Roman" w:cs="Times New Roman"/>
      <w:sz w:val="20"/>
      <w:szCs w:val="20"/>
    </w:rPr>
  </w:style>
  <w:style w:type="paragraph" w:customStyle="1" w:styleId="BodyTextwithnumbers">
    <w:name w:val="Body Text with numbers"/>
    <w:basedOn w:val="BodyText"/>
    <w:rsid w:val="00FC449B"/>
    <w:pPr>
      <w:numPr>
        <w:numId w:val="5"/>
      </w:numPr>
      <w:spacing w:line="260" w:lineRule="atLeast"/>
    </w:pPr>
    <w:rPr>
      <w:rFonts w:ascii="Verdana" w:hAnsi="Verdana"/>
      <w:sz w:val="22"/>
      <w:szCs w:val="20"/>
      <w:lang w:eastAsia="de-DE"/>
    </w:rPr>
  </w:style>
  <w:style w:type="paragraph" w:customStyle="1" w:styleId="Text1">
    <w:name w:val="Text 1"/>
    <w:basedOn w:val="Normal"/>
    <w:rsid w:val="00FC449B"/>
    <w:pPr>
      <w:spacing w:after="240" w:line="240" w:lineRule="auto"/>
      <w:ind w:left="482"/>
      <w:jc w:val="both"/>
    </w:pPr>
    <w:rPr>
      <w:rFonts w:ascii="Arial" w:eastAsia="Times New Roman" w:hAnsi="Arial" w:cs="Times New Roman"/>
      <w:sz w:val="20"/>
      <w:szCs w:val="20"/>
      <w:lang w:eastAsia="en-GB"/>
    </w:rPr>
  </w:style>
  <w:style w:type="character" w:customStyle="1" w:styleId="WW8Num3z0">
    <w:name w:val="WW8Num3z0"/>
    <w:rsid w:val="00FC449B"/>
    <w:rPr>
      <w:rFonts w:ascii="Symbol" w:hAnsi="Symbol"/>
    </w:rPr>
  </w:style>
  <w:style w:type="character" w:customStyle="1" w:styleId="WW8Num4z0">
    <w:name w:val="WW8Num4z0"/>
    <w:rsid w:val="00FC449B"/>
    <w:rPr>
      <w:rFonts w:ascii="Arial" w:eastAsia="Times New Roman" w:hAnsi="Arial" w:cs="Arial"/>
    </w:rPr>
  </w:style>
  <w:style w:type="character" w:customStyle="1" w:styleId="WW8Num5z0">
    <w:name w:val="WW8Num5z0"/>
    <w:rsid w:val="00FC449B"/>
    <w:rPr>
      <w:rFonts w:ascii="Arial" w:eastAsia="Times New Roman" w:hAnsi="Arial" w:cs="Arial"/>
    </w:rPr>
  </w:style>
  <w:style w:type="character" w:customStyle="1" w:styleId="WW8Num6z0">
    <w:name w:val="WW8Num6z0"/>
    <w:rsid w:val="00FC449B"/>
    <w:rPr>
      <w:rFonts w:ascii="Times New Roman" w:hAnsi="Times New Roman" w:cs="Times New Roman"/>
    </w:rPr>
  </w:style>
  <w:style w:type="character" w:customStyle="1" w:styleId="WW8Num7z0">
    <w:name w:val="WW8Num7z0"/>
    <w:rsid w:val="00FC449B"/>
    <w:rPr>
      <w:rFonts w:ascii="StarSymbol" w:hAnsi="StarSymbol"/>
    </w:rPr>
  </w:style>
  <w:style w:type="character" w:customStyle="1" w:styleId="WW8Num8z0">
    <w:name w:val="WW8Num8z0"/>
    <w:rsid w:val="00FC449B"/>
    <w:rPr>
      <w:rFonts w:ascii="Wingdings" w:hAnsi="Wingdings"/>
    </w:rPr>
  </w:style>
  <w:style w:type="character" w:customStyle="1" w:styleId="WW8Num9z0">
    <w:name w:val="WW8Num9z0"/>
    <w:rsid w:val="00FC449B"/>
    <w:rPr>
      <w:rFonts w:ascii="Arial" w:hAnsi="Arial" w:cs="Arial"/>
    </w:rPr>
  </w:style>
  <w:style w:type="character" w:customStyle="1" w:styleId="WW8Num12z0">
    <w:name w:val="WW8Num12z0"/>
    <w:rsid w:val="00FC449B"/>
    <w:rPr>
      <w:rFonts w:ascii="Wingdings" w:hAnsi="Wingdings"/>
    </w:rPr>
  </w:style>
  <w:style w:type="character" w:customStyle="1" w:styleId="WW8Num13z0">
    <w:name w:val="WW8Num13z0"/>
    <w:rsid w:val="00FC449B"/>
    <w:rPr>
      <w:rFonts w:ascii="Wingdings" w:hAnsi="Wingdings"/>
    </w:rPr>
  </w:style>
  <w:style w:type="character" w:customStyle="1" w:styleId="WW8Num14z0">
    <w:name w:val="WW8Num14z0"/>
    <w:rsid w:val="00FC449B"/>
    <w:rPr>
      <w:rFonts w:ascii="Times New Roman" w:eastAsia="Times New Roman" w:hAnsi="Times New Roman" w:cs="Times New Roman"/>
    </w:rPr>
  </w:style>
  <w:style w:type="character" w:customStyle="1" w:styleId="WW8Num15z0">
    <w:name w:val="WW8Num15z0"/>
    <w:rsid w:val="00FC449B"/>
    <w:rPr>
      <w:rFonts w:ascii="Arial" w:eastAsia="Times New Roman" w:hAnsi="Arial" w:cs="Arial"/>
    </w:rPr>
  </w:style>
  <w:style w:type="character" w:customStyle="1" w:styleId="WW8Num16z0">
    <w:name w:val="WW8Num16z0"/>
    <w:rsid w:val="00FC449B"/>
    <w:rPr>
      <w:rFonts w:ascii="Arial" w:eastAsia="Times New Roman" w:hAnsi="Arial" w:cs="Arial"/>
    </w:rPr>
  </w:style>
  <w:style w:type="character" w:customStyle="1" w:styleId="WW8Num19z0">
    <w:name w:val="WW8Num19z0"/>
    <w:rsid w:val="00FC449B"/>
    <w:rPr>
      <w:rFonts w:ascii="Arial" w:hAnsi="Arial" w:cs="Arial"/>
    </w:rPr>
  </w:style>
  <w:style w:type="character" w:customStyle="1" w:styleId="WW8Num19z1">
    <w:name w:val="WW8Num19z1"/>
    <w:rsid w:val="00FC449B"/>
    <w:rPr>
      <w:rFonts w:ascii="Symbol" w:hAnsi="Symbol"/>
    </w:rPr>
  </w:style>
  <w:style w:type="character" w:customStyle="1" w:styleId="WW8Num19z2">
    <w:name w:val="WW8Num19z2"/>
    <w:rsid w:val="00FC449B"/>
    <w:rPr>
      <w:rFonts w:ascii="Wingdings" w:hAnsi="Wingdings"/>
    </w:rPr>
  </w:style>
  <w:style w:type="character" w:customStyle="1" w:styleId="WW8Num19z4">
    <w:name w:val="WW8Num19z4"/>
    <w:rsid w:val="00FC449B"/>
    <w:rPr>
      <w:rFonts w:ascii="Courier New" w:hAnsi="Courier New" w:cs="Courier New"/>
    </w:rPr>
  </w:style>
  <w:style w:type="character" w:customStyle="1" w:styleId="WW8Num20z1">
    <w:name w:val="WW8Num20z1"/>
    <w:rsid w:val="00FC449B"/>
    <w:rPr>
      <w:rFonts w:ascii="Tahoma" w:hAnsi="Tahoma" w:cs="Times New Roman"/>
    </w:rPr>
  </w:style>
  <w:style w:type="character" w:customStyle="1" w:styleId="WW8Num21z0">
    <w:name w:val="WW8Num21z0"/>
    <w:rsid w:val="00FC449B"/>
    <w:rPr>
      <w:rFonts w:ascii="Times New Roman" w:hAnsi="Times New Roman" w:cs="Times New Roman"/>
      <w:b w:val="0"/>
      <w:color w:val="auto"/>
    </w:rPr>
  </w:style>
  <w:style w:type="character" w:customStyle="1" w:styleId="WW8Num21z1">
    <w:name w:val="WW8Num21z1"/>
    <w:rsid w:val="00FC449B"/>
    <w:rPr>
      <w:rFonts w:ascii="Courier New" w:hAnsi="Courier New" w:cs="Courier New"/>
    </w:rPr>
  </w:style>
  <w:style w:type="character" w:customStyle="1" w:styleId="WW8Num21z2">
    <w:name w:val="WW8Num21z2"/>
    <w:rsid w:val="00FC449B"/>
    <w:rPr>
      <w:rFonts w:ascii="Wingdings" w:hAnsi="Wingdings"/>
    </w:rPr>
  </w:style>
  <w:style w:type="character" w:customStyle="1" w:styleId="WW8Num21z3">
    <w:name w:val="WW8Num21z3"/>
    <w:rsid w:val="00FC449B"/>
    <w:rPr>
      <w:rFonts w:ascii="Symbol" w:hAnsi="Symbol"/>
    </w:rPr>
  </w:style>
  <w:style w:type="character" w:customStyle="1" w:styleId="WW8Num22z0">
    <w:name w:val="WW8Num22z0"/>
    <w:rsid w:val="00FC449B"/>
    <w:rPr>
      <w:rFonts w:ascii="Symbol" w:hAnsi="Symbol"/>
      <w:b w:val="0"/>
      <w:color w:val="auto"/>
      <w:sz w:val="24"/>
      <w:szCs w:val="24"/>
    </w:rPr>
  </w:style>
  <w:style w:type="character" w:customStyle="1" w:styleId="WW8Num22z1">
    <w:name w:val="WW8Num22z1"/>
    <w:rsid w:val="00FC449B"/>
    <w:rPr>
      <w:rFonts w:ascii="Courier New" w:hAnsi="Courier New" w:cs="Courier New"/>
    </w:rPr>
  </w:style>
  <w:style w:type="character" w:customStyle="1" w:styleId="WW8Num22z2">
    <w:name w:val="WW8Num22z2"/>
    <w:rsid w:val="00FC449B"/>
    <w:rPr>
      <w:rFonts w:ascii="Wingdings" w:hAnsi="Wingdings"/>
    </w:rPr>
  </w:style>
  <w:style w:type="character" w:customStyle="1" w:styleId="WW8Num22z3">
    <w:name w:val="WW8Num22z3"/>
    <w:rsid w:val="00FC449B"/>
    <w:rPr>
      <w:rFonts w:ascii="Symbol" w:hAnsi="Symbol"/>
    </w:rPr>
  </w:style>
  <w:style w:type="character" w:customStyle="1" w:styleId="WW8Num23z0">
    <w:name w:val="WW8Num23z0"/>
    <w:rsid w:val="00FC449B"/>
    <w:rPr>
      <w:rFonts w:ascii="Times New Roman" w:hAnsi="Times New Roman" w:cs="Times New Roman"/>
      <w:b w:val="0"/>
      <w:color w:val="auto"/>
    </w:rPr>
  </w:style>
  <w:style w:type="character" w:customStyle="1" w:styleId="WW8Num23z1">
    <w:name w:val="WW8Num23z1"/>
    <w:rsid w:val="00FC449B"/>
    <w:rPr>
      <w:rFonts w:ascii="Courier New" w:hAnsi="Courier New" w:cs="Courier New"/>
    </w:rPr>
  </w:style>
  <w:style w:type="character" w:customStyle="1" w:styleId="WW8Num23z2">
    <w:name w:val="WW8Num23z2"/>
    <w:rsid w:val="00FC449B"/>
    <w:rPr>
      <w:rFonts w:ascii="Wingdings" w:hAnsi="Wingdings"/>
    </w:rPr>
  </w:style>
  <w:style w:type="character" w:customStyle="1" w:styleId="WW8Num23z3">
    <w:name w:val="WW8Num23z3"/>
    <w:rsid w:val="00FC449B"/>
    <w:rPr>
      <w:rFonts w:ascii="Symbol" w:hAnsi="Symbol"/>
    </w:rPr>
  </w:style>
  <w:style w:type="character" w:customStyle="1" w:styleId="WW8Num24z0">
    <w:name w:val="WW8Num24z0"/>
    <w:rsid w:val="00FC449B"/>
    <w:rPr>
      <w:i w:val="0"/>
    </w:rPr>
  </w:style>
  <w:style w:type="character" w:customStyle="1" w:styleId="WW8Num24z1">
    <w:name w:val="WW8Num24z1"/>
    <w:rsid w:val="00FC449B"/>
    <w:rPr>
      <w:rFonts w:ascii="Courier New" w:hAnsi="Courier New" w:cs="Courier New"/>
    </w:rPr>
  </w:style>
  <w:style w:type="character" w:customStyle="1" w:styleId="WW8Num24z2">
    <w:name w:val="WW8Num24z2"/>
    <w:rsid w:val="00FC449B"/>
    <w:rPr>
      <w:rFonts w:ascii="Wingdings" w:hAnsi="Wingdings"/>
    </w:rPr>
  </w:style>
  <w:style w:type="character" w:customStyle="1" w:styleId="WW8Num24z3">
    <w:name w:val="WW8Num24z3"/>
    <w:rsid w:val="00FC449B"/>
    <w:rPr>
      <w:rFonts w:ascii="Symbol" w:hAnsi="Symbol"/>
    </w:rPr>
  </w:style>
  <w:style w:type="character" w:customStyle="1" w:styleId="WW8Num25z0">
    <w:name w:val="WW8Num25z0"/>
    <w:rsid w:val="00FC449B"/>
    <w:rPr>
      <w:rFonts w:ascii="Symbol" w:hAnsi="Symbol"/>
      <w:b w:val="0"/>
      <w:color w:val="auto"/>
      <w:sz w:val="24"/>
      <w:szCs w:val="24"/>
    </w:rPr>
  </w:style>
  <w:style w:type="character" w:customStyle="1" w:styleId="WW8Num25z1">
    <w:name w:val="WW8Num25z1"/>
    <w:rsid w:val="00FC449B"/>
    <w:rPr>
      <w:rFonts w:ascii="Courier New" w:hAnsi="Courier New" w:cs="Courier New"/>
    </w:rPr>
  </w:style>
  <w:style w:type="character" w:customStyle="1" w:styleId="WW8Num25z2">
    <w:name w:val="WW8Num25z2"/>
    <w:rsid w:val="00FC449B"/>
    <w:rPr>
      <w:rFonts w:ascii="Wingdings" w:hAnsi="Wingdings"/>
    </w:rPr>
  </w:style>
  <w:style w:type="character" w:customStyle="1" w:styleId="WW8Num25z3">
    <w:name w:val="WW8Num25z3"/>
    <w:rsid w:val="00FC449B"/>
    <w:rPr>
      <w:rFonts w:ascii="Symbol" w:hAnsi="Symbol"/>
    </w:rPr>
  </w:style>
  <w:style w:type="character" w:customStyle="1" w:styleId="WW8Num26z0">
    <w:name w:val="WW8Num26z0"/>
    <w:rsid w:val="00FC449B"/>
    <w:rPr>
      <w:rFonts w:ascii="Symbol" w:hAnsi="Symbol"/>
    </w:rPr>
  </w:style>
  <w:style w:type="character" w:customStyle="1" w:styleId="WW8Num26z1">
    <w:name w:val="WW8Num26z1"/>
    <w:rsid w:val="00FC449B"/>
    <w:rPr>
      <w:rFonts w:ascii="Times New Roman" w:hAnsi="Times New Roman" w:cs="Times New Roman"/>
      <w:b w:val="0"/>
      <w:color w:val="auto"/>
      <w:sz w:val="24"/>
      <w:szCs w:val="24"/>
    </w:rPr>
  </w:style>
  <w:style w:type="character" w:customStyle="1" w:styleId="WW8Num26z2">
    <w:name w:val="WW8Num26z2"/>
    <w:rsid w:val="00FC449B"/>
    <w:rPr>
      <w:b w:val="0"/>
    </w:rPr>
  </w:style>
  <w:style w:type="character" w:customStyle="1" w:styleId="WW8Num26z3">
    <w:name w:val="WW8Num26z3"/>
    <w:rsid w:val="00FC449B"/>
    <w:rPr>
      <w:rFonts w:ascii="Symbol" w:hAnsi="Symbol"/>
    </w:rPr>
  </w:style>
  <w:style w:type="character" w:customStyle="1" w:styleId="WW8Num26z4">
    <w:name w:val="WW8Num26z4"/>
    <w:rsid w:val="00FC449B"/>
    <w:rPr>
      <w:rFonts w:ascii="Courier New" w:hAnsi="Courier New" w:cs="Courier New"/>
    </w:rPr>
  </w:style>
  <w:style w:type="character" w:customStyle="1" w:styleId="WW8Num27z0">
    <w:name w:val="WW8Num27z0"/>
    <w:rsid w:val="00FC449B"/>
    <w:rPr>
      <w:rFonts w:ascii="Times New Roman" w:hAnsi="Times New Roman" w:cs="Times New Roman"/>
      <w:b w:val="0"/>
      <w:color w:val="auto"/>
    </w:rPr>
  </w:style>
  <w:style w:type="character" w:customStyle="1" w:styleId="WW8Num27z1">
    <w:name w:val="WW8Num27z1"/>
    <w:rsid w:val="00FC449B"/>
    <w:rPr>
      <w:rFonts w:ascii="Tahoma" w:hAnsi="Tahoma" w:cs="Times New Roman"/>
    </w:rPr>
  </w:style>
  <w:style w:type="character" w:customStyle="1" w:styleId="WW8Num27z2">
    <w:name w:val="WW8Num27z2"/>
    <w:rsid w:val="00FC449B"/>
    <w:rPr>
      <w:rFonts w:ascii="Wingdings" w:hAnsi="Wingdings"/>
    </w:rPr>
  </w:style>
  <w:style w:type="character" w:customStyle="1" w:styleId="WW8Num27z3">
    <w:name w:val="WW8Num27z3"/>
    <w:rsid w:val="00FC449B"/>
    <w:rPr>
      <w:rFonts w:ascii="Symbol" w:hAnsi="Symbol"/>
    </w:rPr>
  </w:style>
  <w:style w:type="character" w:customStyle="1" w:styleId="WW8Num28z0">
    <w:name w:val="WW8Num28z0"/>
    <w:rsid w:val="00FC449B"/>
    <w:rPr>
      <w:rFonts w:ascii="Wingdings" w:hAnsi="Wingdings"/>
    </w:rPr>
  </w:style>
  <w:style w:type="character" w:customStyle="1" w:styleId="WW8Num28z1">
    <w:name w:val="WW8Num28z1"/>
    <w:rsid w:val="00FC449B"/>
    <w:rPr>
      <w:rFonts w:ascii="Courier New" w:hAnsi="Courier New"/>
    </w:rPr>
  </w:style>
  <w:style w:type="character" w:customStyle="1" w:styleId="WW8Num28z2">
    <w:name w:val="WW8Num28z2"/>
    <w:rsid w:val="00FC449B"/>
    <w:rPr>
      <w:rFonts w:ascii="Wingdings" w:hAnsi="Wingdings"/>
    </w:rPr>
  </w:style>
  <w:style w:type="character" w:customStyle="1" w:styleId="WW8Num28z3">
    <w:name w:val="WW8Num28z3"/>
    <w:rsid w:val="00FC449B"/>
    <w:rPr>
      <w:rFonts w:ascii="Symbol" w:hAnsi="Symbol"/>
    </w:rPr>
  </w:style>
  <w:style w:type="character" w:customStyle="1" w:styleId="WW8Num30z0">
    <w:name w:val="WW8Num30z0"/>
    <w:rsid w:val="00FC449B"/>
    <w:rPr>
      <w:rFonts w:ascii="Arial" w:eastAsia="Times New Roman" w:hAnsi="Arial" w:cs="Arial"/>
    </w:rPr>
  </w:style>
  <w:style w:type="character" w:customStyle="1" w:styleId="WW8Num30z1">
    <w:name w:val="WW8Num30z1"/>
    <w:rsid w:val="00FC449B"/>
    <w:rPr>
      <w:rFonts w:ascii="Courier New" w:hAnsi="Courier New" w:cs="Courier New"/>
    </w:rPr>
  </w:style>
  <w:style w:type="character" w:customStyle="1" w:styleId="WW8Num30z2">
    <w:name w:val="WW8Num30z2"/>
    <w:rsid w:val="00FC449B"/>
    <w:rPr>
      <w:rFonts w:ascii="Wingdings" w:hAnsi="Wingdings"/>
    </w:rPr>
  </w:style>
  <w:style w:type="character" w:customStyle="1" w:styleId="WW8Num30z3">
    <w:name w:val="WW8Num30z3"/>
    <w:rsid w:val="00FC449B"/>
    <w:rPr>
      <w:rFonts w:ascii="Symbol" w:hAnsi="Symbol"/>
    </w:rPr>
  </w:style>
  <w:style w:type="character" w:customStyle="1" w:styleId="WW8Num32z0">
    <w:name w:val="WW8Num32z0"/>
    <w:rsid w:val="00FC449B"/>
    <w:rPr>
      <w:rFonts w:ascii="Times New Roman" w:hAnsi="Times New Roman" w:cs="Times New Roman"/>
      <w:b w:val="0"/>
      <w:color w:val="auto"/>
    </w:rPr>
  </w:style>
  <w:style w:type="character" w:customStyle="1" w:styleId="WW8Num32z1">
    <w:name w:val="WW8Num32z1"/>
    <w:rsid w:val="00FC449B"/>
    <w:rPr>
      <w:rFonts w:ascii="Courier New" w:hAnsi="Courier New" w:cs="Courier New"/>
    </w:rPr>
  </w:style>
  <w:style w:type="character" w:customStyle="1" w:styleId="WW8Num32z2">
    <w:name w:val="WW8Num32z2"/>
    <w:rsid w:val="00FC449B"/>
    <w:rPr>
      <w:rFonts w:ascii="Wingdings" w:hAnsi="Wingdings"/>
    </w:rPr>
  </w:style>
  <w:style w:type="character" w:customStyle="1" w:styleId="WW8Num32z3">
    <w:name w:val="WW8Num32z3"/>
    <w:rsid w:val="00FC449B"/>
    <w:rPr>
      <w:rFonts w:ascii="Symbol" w:hAnsi="Symbol"/>
    </w:rPr>
  </w:style>
  <w:style w:type="character" w:customStyle="1" w:styleId="Fontdeparagrafimplicit1">
    <w:name w:val="Font de paragraf implicit1"/>
    <w:rsid w:val="00FC449B"/>
  </w:style>
  <w:style w:type="character" w:customStyle="1" w:styleId="WW8Num26z5">
    <w:name w:val="WW8Num26z5"/>
    <w:rsid w:val="00FC449B"/>
    <w:rPr>
      <w:rFonts w:ascii="Wingdings" w:hAnsi="Wingdings"/>
    </w:rPr>
  </w:style>
  <w:style w:type="character" w:customStyle="1" w:styleId="noticetext">
    <w:name w:val="noticetext"/>
    <w:basedOn w:val="Fontdeparagrafimplicit1"/>
    <w:rsid w:val="00FC449B"/>
  </w:style>
  <w:style w:type="character" w:customStyle="1" w:styleId="punct1">
    <w:name w:val="punct1"/>
    <w:rsid w:val="00FC449B"/>
    <w:rPr>
      <w:b/>
      <w:bCs/>
      <w:color w:val="000000"/>
    </w:rPr>
  </w:style>
  <w:style w:type="character" w:customStyle="1" w:styleId="WW8Num16z1">
    <w:name w:val="WW8Num16z1"/>
    <w:rsid w:val="00FC449B"/>
    <w:rPr>
      <w:rFonts w:ascii="Courier New" w:hAnsi="Courier New" w:cs="Courier New"/>
    </w:rPr>
  </w:style>
  <w:style w:type="character" w:customStyle="1" w:styleId="WW8Num16z2">
    <w:name w:val="WW8Num16z2"/>
    <w:rsid w:val="00FC449B"/>
    <w:rPr>
      <w:rFonts w:ascii="Wingdings" w:hAnsi="Wingdings"/>
    </w:rPr>
  </w:style>
  <w:style w:type="character" w:customStyle="1" w:styleId="WW8Num16z3">
    <w:name w:val="WW8Num16z3"/>
    <w:rsid w:val="00FC449B"/>
    <w:rPr>
      <w:rFonts w:ascii="Symbol" w:hAnsi="Symbol"/>
    </w:rPr>
  </w:style>
  <w:style w:type="character" w:customStyle="1" w:styleId="WW8Num14z1">
    <w:name w:val="WW8Num14z1"/>
    <w:rsid w:val="00FC449B"/>
    <w:rPr>
      <w:rFonts w:ascii="Courier New" w:hAnsi="Courier New" w:cs="Courier New"/>
    </w:rPr>
  </w:style>
  <w:style w:type="character" w:customStyle="1" w:styleId="WW8Num14z2">
    <w:name w:val="WW8Num14z2"/>
    <w:rsid w:val="00FC449B"/>
    <w:rPr>
      <w:rFonts w:ascii="Wingdings" w:hAnsi="Wingdings"/>
    </w:rPr>
  </w:style>
  <w:style w:type="character" w:customStyle="1" w:styleId="WW8Num14z3">
    <w:name w:val="WW8Num14z3"/>
    <w:rsid w:val="00FC449B"/>
    <w:rPr>
      <w:rFonts w:ascii="Symbol" w:hAnsi="Symbol"/>
    </w:rPr>
  </w:style>
  <w:style w:type="character" w:customStyle="1" w:styleId="WW8Num4z1">
    <w:name w:val="WW8Num4z1"/>
    <w:rsid w:val="00FC449B"/>
    <w:rPr>
      <w:rFonts w:ascii="Courier New" w:hAnsi="Courier New" w:cs="Courier New"/>
    </w:rPr>
  </w:style>
  <w:style w:type="character" w:customStyle="1" w:styleId="WW8Num4z2">
    <w:name w:val="WW8Num4z2"/>
    <w:rsid w:val="00FC449B"/>
    <w:rPr>
      <w:rFonts w:ascii="Wingdings" w:hAnsi="Wingdings"/>
    </w:rPr>
  </w:style>
  <w:style w:type="character" w:customStyle="1" w:styleId="WW8Num4z3">
    <w:name w:val="WW8Num4z3"/>
    <w:rsid w:val="00FC449B"/>
    <w:rPr>
      <w:rFonts w:ascii="Symbol" w:hAnsi="Symbol"/>
    </w:rPr>
  </w:style>
  <w:style w:type="character" w:customStyle="1" w:styleId="WW8Num8z1">
    <w:name w:val="WW8Num8z1"/>
    <w:rsid w:val="00FC449B"/>
    <w:rPr>
      <w:rFonts w:ascii="Courier New" w:hAnsi="Courier New" w:cs="Courier New"/>
    </w:rPr>
  </w:style>
  <w:style w:type="character" w:customStyle="1" w:styleId="WW8Num8z3">
    <w:name w:val="WW8Num8z3"/>
    <w:rsid w:val="00FC449B"/>
    <w:rPr>
      <w:rFonts w:ascii="Symbol" w:hAnsi="Symbol"/>
    </w:rPr>
  </w:style>
  <w:style w:type="character" w:customStyle="1" w:styleId="WW8Num10z0">
    <w:name w:val="WW8Num10z0"/>
    <w:rsid w:val="00FC449B"/>
    <w:rPr>
      <w:rFonts w:ascii="Times New Roman" w:eastAsia="Times New Roman" w:hAnsi="Times New Roman" w:cs="Times New Roman"/>
    </w:rPr>
  </w:style>
  <w:style w:type="character" w:customStyle="1" w:styleId="WW8Num10z1">
    <w:name w:val="WW8Num10z1"/>
    <w:rsid w:val="00FC449B"/>
    <w:rPr>
      <w:rFonts w:ascii="Courier New" w:hAnsi="Courier New"/>
    </w:rPr>
  </w:style>
  <w:style w:type="character" w:customStyle="1" w:styleId="WW8Num10z2">
    <w:name w:val="WW8Num10z2"/>
    <w:rsid w:val="00FC449B"/>
    <w:rPr>
      <w:rFonts w:ascii="Wingdings" w:hAnsi="Wingdings"/>
    </w:rPr>
  </w:style>
  <w:style w:type="character" w:customStyle="1" w:styleId="WW8Num10z3">
    <w:name w:val="WW8Num10z3"/>
    <w:rsid w:val="00FC449B"/>
    <w:rPr>
      <w:rFonts w:ascii="Symbol" w:hAnsi="Symbol"/>
    </w:rPr>
  </w:style>
  <w:style w:type="character" w:customStyle="1" w:styleId="WW8Num15z1">
    <w:name w:val="WW8Num15z1"/>
    <w:rsid w:val="00FC449B"/>
    <w:rPr>
      <w:rFonts w:ascii="Courier New" w:hAnsi="Courier New" w:cs="Courier New"/>
    </w:rPr>
  </w:style>
  <w:style w:type="character" w:customStyle="1" w:styleId="WW8Num15z2">
    <w:name w:val="WW8Num15z2"/>
    <w:rsid w:val="00FC449B"/>
    <w:rPr>
      <w:rFonts w:ascii="Wingdings" w:hAnsi="Wingdings"/>
    </w:rPr>
  </w:style>
  <w:style w:type="character" w:customStyle="1" w:styleId="WW8Num15z3">
    <w:name w:val="WW8Num15z3"/>
    <w:rsid w:val="00FC449B"/>
    <w:rPr>
      <w:rFonts w:ascii="Symbol" w:hAnsi="Symbol"/>
    </w:rPr>
  </w:style>
  <w:style w:type="character" w:customStyle="1" w:styleId="WW8Num29z0">
    <w:name w:val="WW8Num29z0"/>
    <w:rsid w:val="00FC449B"/>
    <w:rPr>
      <w:rFonts w:ascii="Symbol" w:hAnsi="Symbol"/>
    </w:rPr>
  </w:style>
  <w:style w:type="character" w:customStyle="1" w:styleId="WW8Num5z1">
    <w:name w:val="WW8Num5z1"/>
    <w:rsid w:val="00FC449B"/>
    <w:rPr>
      <w:rFonts w:ascii="Symbol" w:hAnsi="Symbol"/>
    </w:rPr>
  </w:style>
  <w:style w:type="character" w:customStyle="1" w:styleId="WW8Num5z2">
    <w:name w:val="WW8Num5z2"/>
    <w:rsid w:val="00FC449B"/>
    <w:rPr>
      <w:rFonts w:ascii="Wingdings" w:hAnsi="Wingdings"/>
    </w:rPr>
  </w:style>
  <w:style w:type="character" w:customStyle="1" w:styleId="WW8Num5z4">
    <w:name w:val="WW8Num5z4"/>
    <w:rsid w:val="00FC449B"/>
    <w:rPr>
      <w:rFonts w:ascii="Courier New" w:hAnsi="Courier New" w:cs="Courier New"/>
    </w:rPr>
  </w:style>
  <w:style w:type="paragraph" w:customStyle="1" w:styleId="Heading">
    <w:name w:val="Heading"/>
    <w:basedOn w:val="Normal"/>
    <w:next w:val="BodyText"/>
    <w:rsid w:val="00FC449B"/>
    <w:pPr>
      <w:keepNext/>
      <w:widowControl w:val="0"/>
      <w:suppressAutoHyphens/>
      <w:spacing w:before="240" w:after="120" w:line="240" w:lineRule="auto"/>
    </w:pPr>
    <w:rPr>
      <w:rFonts w:ascii="Arial" w:eastAsia="Lucida Sans Unicode" w:hAnsi="Arial" w:cs="Tahoma"/>
      <w:kern w:val="1"/>
      <w:sz w:val="28"/>
      <w:szCs w:val="28"/>
    </w:rPr>
  </w:style>
  <w:style w:type="paragraph" w:styleId="List">
    <w:name w:val="List"/>
    <w:basedOn w:val="BodyText"/>
    <w:rsid w:val="00FC449B"/>
    <w:pPr>
      <w:widowControl w:val="0"/>
      <w:suppressAutoHyphens/>
      <w:jc w:val="left"/>
    </w:pPr>
    <w:rPr>
      <w:rFonts w:ascii="Times New Roman" w:eastAsia="Lucida Sans Unicode" w:hAnsi="Times New Roman" w:cs="Tahoma"/>
      <w:kern w:val="1"/>
      <w:sz w:val="24"/>
      <w:szCs w:val="24"/>
    </w:rPr>
  </w:style>
  <w:style w:type="paragraph" w:styleId="Caption">
    <w:name w:val="caption"/>
    <w:basedOn w:val="Normal"/>
    <w:qFormat/>
    <w:rsid w:val="00FC449B"/>
    <w:pPr>
      <w:widowControl w:val="0"/>
      <w:suppressLineNumbers/>
      <w:suppressAutoHyphens/>
      <w:spacing w:before="120" w:after="120" w:line="240" w:lineRule="auto"/>
    </w:pPr>
    <w:rPr>
      <w:rFonts w:ascii="Times New Roman" w:eastAsia="Lucida Sans Unicode" w:hAnsi="Times New Roman" w:cs="Tahoma"/>
      <w:i/>
      <w:iCs/>
      <w:kern w:val="1"/>
      <w:sz w:val="24"/>
      <w:szCs w:val="24"/>
    </w:rPr>
  </w:style>
  <w:style w:type="paragraph" w:customStyle="1" w:styleId="Index">
    <w:name w:val="Index"/>
    <w:basedOn w:val="Normal"/>
    <w:rsid w:val="00FC449B"/>
    <w:pPr>
      <w:widowControl w:val="0"/>
      <w:suppressLineNumbers/>
      <w:suppressAutoHyphens/>
      <w:spacing w:after="0" w:line="240" w:lineRule="auto"/>
    </w:pPr>
    <w:rPr>
      <w:rFonts w:ascii="Times New Roman" w:eastAsia="Lucida Sans Unicode" w:hAnsi="Times New Roman" w:cs="Tahoma"/>
      <w:kern w:val="1"/>
      <w:sz w:val="24"/>
      <w:szCs w:val="24"/>
    </w:rPr>
  </w:style>
  <w:style w:type="paragraph" w:customStyle="1" w:styleId="NormlWeb2">
    <w:name w:val="Normál (Web)2"/>
    <w:basedOn w:val="Normal"/>
    <w:rsid w:val="00FC449B"/>
    <w:pPr>
      <w:widowControl w:val="0"/>
      <w:suppressAutoHyphens/>
      <w:spacing w:before="140" w:after="140" w:line="240" w:lineRule="auto"/>
      <w:ind w:left="140" w:right="140"/>
    </w:pPr>
    <w:rPr>
      <w:rFonts w:ascii="Times New Roman" w:eastAsia="Lucida Sans Unicode" w:hAnsi="Times New Roman" w:cs="Times New Roman"/>
      <w:kern w:val="1"/>
      <w:sz w:val="24"/>
      <w:szCs w:val="20"/>
    </w:rPr>
  </w:style>
  <w:style w:type="paragraph" w:customStyle="1" w:styleId="Indentcorptext31">
    <w:name w:val="Indent corp text 31"/>
    <w:basedOn w:val="Normal"/>
    <w:rsid w:val="00FC449B"/>
    <w:pPr>
      <w:widowControl w:val="0"/>
      <w:suppressAutoHyphens/>
      <w:spacing w:after="120" w:line="240" w:lineRule="auto"/>
      <w:ind w:left="360"/>
    </w:pPr>
    <w:rPr>
      <w:rFonts w:ascii="Times New Roman" w:eastAsia="Lucida Sans Unicode" w:hAnsi="Times New Roman" w:cs="Times New Roman"/>
      <w:kern w:val="1"/>
      <w:sz w:val="16"/>
      <w:szCs w:val="16"/>
    </w:rPr>
  </w:style>
  <w:style w:type="paragraph" w:customStyle="1" w:styleId="Indentcorptext21">
    <w:name w:val="Indent corp text 21"/>
    <w:basedOn w:val="Normal"/>
    <w:rsid w:val="00FC449B"/>
    <w:pPr>
      <w:widowControl w:val="0"/>
      <w:suppressAutoHyphens/>
      <w:spacing w:after="120" w:line="480" w:lineRule="auto"/>
      <w:ind w:left="360"/>
    </w:pPr>
    <w:rPr>
      <w:rFonts w:ascii="Times New Roman" w:eastAsia="Lucida Sans Unicode" w:hAnsi="Times New Roman" w:cs="Times New Roman"/>
      <w:kern w:val="1"/>
      <w:sz w:val="24"/>
      <w:szCs w:val="24"/>
    </w:rPr>
  </w:style>
  <w:style w:type="paragraph" w:customStyle="1" w:styleId="DefaultText">
    <w:name w:val="Default Text"/>
    <w:basedOn w:val="Normal"/>
    <w:rsid w:val="00FC449B"/>
    <w:pPr>
      <w:widowControl w:val="0"/>
      <w:suppressAutoHyphens/>
      <w:spacing w:after="0" w:line="240" w:lineRule="auto"/>
    </w:pPr>
    <w:rPr>
      <w:rFonts w:ascii="Times New Roman" w:eastAsia="Lucida Sans Unicode" w:hAnsi="Times New Roman" w:cs="Times New Roman"/>
      <w:kern w:val="1"/>
      <w:sz w:val="24"/>
      <w:szCs w:val="20"/>
    </w:rPr>
  </w:style>
  <w:style w:type="paragraph" w:customStyle="1" w:styleId="Corptext22">
    <w:name w:val="Corp text 22"/>
    <w:basedOn w:val="Normal"/>
    <w:rsid w:val="00FC449B"/>
    <w:pPr>
      <w:widowControl w:val="0"/>
      <w:suppressAutoHyphens/>
      <w:spacing w:after="120" w:line="480" w:lineRule="auto"/>
    </w:pPr>
    <w:rPr>
      <w:rFonts w:ascii="Times New Roman" w:eastAsia="Lucida Sans Unicode" w:hAnsi="Times New Roman" w:cs="Times New Roman"/>
      <w:kern w:val="1"/>
      <w:sz w:val="24"/>
      <w:szCs w:val="24"/>
    </w:rPr>
  </w:style>
  <w:style w:type="paragraph" w:customStyle="1" w:styleId="titlepage">
    <w:name w:val="title page"/>
    <w:basedOn w:val="Normal"/>
    <w:rsid w:val="00FC449B"/>
    <w:pPr>
      <w:widowControl w:val="0"/>
      <w:suppressAutoHyphens/>
      <w:spacing w:after="0" w:line="360" w:lineRule="atLeast"/>
      <w:jc w:val="center"/>
    </w:pPr>
    <w:rPr>
      <w:rFonts w:ascii="Arial" w:eastAsia="Lucida Sans Unicode" w:hAnsi="Arial" w:cs="Times New Roman"/>
      <w:kern w:val="1"/>
      <w:sz w:val="28"/>
      <w:szCs w:val="20"/>
    </w:rPr>
  </w:style>
  <w:style w:type="paragraph" w:customStyle="1" w:styleId="DefaultText1">
    <w:name w:val="Default Text:1"/>
    <w:basedOn w:val="Normal"/>
    <w:rsid w:val="00FC449B"/>
    <w:pPr>
      <w:widowControl w:val="0"/>
      <w:suppressAutoHyphens/>
      <w:spacing w:after="0" w:line="240" w:lineRule="auto"/>
    </w:pPr>
    <w:rPr>
      <w:rFonts w:ascii="Times New Roman" w:eastAsia="Lucida Sans Unicode" w:hAnsi="Times New Roman" w:cs="Times New Roman"/>
      <w:kern w:val="1"/>
      <w:sz w:val="24"/>
      <w:szCs w:val="20"/>
    </w:rPr>
  </w:style>
  <w:style w:type="paragraph" w:styleId="ListParagraph">
    <w:name w:val="List Paragraph"/>
    <w:aliases w:val="body 2,List Paragraph1,List Paragraph11,List Paragraph111,List_Paragraph,Multilevel para_II,List Paragraph (numbered (a)),Numbered list,Akapit z listą BS,List Paragraph 1,Forth level,Bullet1,References,Outlines a.b.c.,List Bullet Mary,PAD"/>
    <w:basedOn w:val="Normal"/>
    <w:link w:val="ListParagraphChar"/>
    <w:uiPriority w:val="34"/>
    <w:qFormat/>
    <w:rsid w:val="00FC449B"/>
    <w:pPr>
      <w:widowControl w:val="0"/>
      <w:suppressAutoHyphens/>
      <w:overflowPunct w:val="0"/>
      <w:autoSpaceDE w:val="0"/>
      <w:spacing w:after="0" w:line="240" w:lineRule="auto"/>
      <w:ind w:left="720"/>
      <w:textAlignment w:val="baseline"/>
    </w:pPr>
    <w:rPr>
      <w:rFonts w:ascii="Times New Roman" w:eastAsia="Lucida Sans Unicode" w:hAnsi="Times New Roman" w:cs="Times New Roman"/>
      <w:kern w:val="1"/>
      <w:sz w:val="20"/>
      <w:szCs w:val="20"/>
    </w:rPr>
  </w:style>
  <w:style w:type="paragraph" w:customStyle="1" w:styleId="WW-TableContents111">
    <w:name w:val="WW-Table Contents111"/>
    <w:basedOn w:val="BodyText"/>
    <w:rsid w:val="00FC449B"/>
    <w:pPr>
      <w:suppressLineNumbers/>
      <w:suppressAutoHyphens/>
      <w:spacing w:after="0"/>
    </w:pPr>
    <w:rPr>
      <w:color w:val="000000"/>
      <w:kern w:val="1"/>
      <w:sz w:val="20"/>
      <w:szCs w:val="20"/>
    </w:rPr>
  </w:style>
  <w:style w:type="paragraph" w:customStyle="1" w:styleId="TableContents">
    <w:name w:val="Table Contents"/>
    <w:basedOn w:val="Normal"/>
    <w:rsid w:val="00FC449B"/>
    <w:pPr>
      <w:widowControl w:val="0"/>
      <w:suppressLineNumbers/>
      <w:suppressAutoHyphens/>
      <w:spacing w:after="0" w:line="240" w:lineRule="auto"/>
    </w:pPr>
    <w:rPr>
      <w:rFonts w:ascii="Times New Roman" w:eastAsia="Lucida Sans Unicode" w:hAnsi="Times New Roman" w:cs="Times New Roman"/>
      <w:kern w:val="1"/>
      <w:sz w:val="24"/>
      <w:szCs w:val="24"/>
    </w:rPr>
  </w:style>
  <w:style w:type="paragraph" w:customStyle="1" w:styleId="TableHeading">
    <w:name w:val="Table Heading"/>
    <w:basedOn w:val="TableContents"/>
    <w:rsid w:val="00FC449B"/>
    <w:pPr>
      <w:jc w:val="center"/>
    </w:pPr>
    <w:rPr>
      <w:b/>
      <w:bCs/>
    </w:rPr>
  </w:style>
  <w:style w:type="paragraph" w:customStyle="1" w:styleId="Char">
    <w:name w:val="Char"/>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aracter">
    <w:name w:val="Caracter"/>
    <w:basedOn w:val="Normal"/>
    <w:rsid w:val="00FC449B"/>
    <w:pPr>
      <w:spacing w:after="0" w:line="240" w:lineRule="auto"/>
    </w:pPr>
    <w:rPr>
      <w:rFonts w:ascii="Arial" w:eastAsia="Times New Roman" w:hAnsi="Arial" w:cs="Times New Roman"/>
      <w:sz w:val="24"/>
      <w:szCs w:val="24"/>
      <w:lang w:eastAsia="pl-PL"/>
    </w:rPr>
  </w:style>
  <w:style w:type="paragraph" w:styleId="BodyTextIndent2">
    <w:name w:val="Body Text Indent 2"/>
    <w:basedOn w:val="Normal"/>
    <w:link w:val="BodyTextIndent2Char"/>
    <w:rsid w:val="00FC449B"/>
    <w:pPr>
      <w:widowControl w:val="0"/>
      <w:suppressAutoHyphens/>
      <w:spacing w:after="120" w:line="480" w:lineRule="auto"/>
      <w:ind w:left="283"/>
    </w:pPr>
    <w:rPr>
      <w:rFonts w:ascii="Times New Roman" w:eastAsia="Lucida Sans Unicode" w:hAnsi="Times New Roman" w:cs="Times New Roman"/>
      <w:kern w:val="1"/>
      <w:sz w:val="24"/>
      <w:szCs w:val="24"/>
    </w:rPr>
  </w:style>
  <w:style w:type="character" w:customStyle="1" w:styleId="BodyTextIndent2Char">
    <w:name w:val="Body Text Indent 2 Char"/>
    <w:basedOn w:val="DefaultParagraphFont"/>
    <w:link w:val="BodyTextIndent2"/>
    <w:rsid w:val="00FC449B"/>
    <w:rPr>
      <w:rFonts w:ascii="Times New Roman" w:eastAsia="Lucida Sans Unicode" w:hAnsi="Times New Roman" w:cs="Times New Roman"/>
      <w:kern w:val="1"/>
      <w:sz w:val="24"/>
      <w:szCs w:val="24"/>
      <w:lang w:val="en"/>
    </w:rPr>
  </w:style>
  <w:style w:type="paragraph" w:customStyle="1" w:styleId="WW-Default1">
    <w:name w:val="WW-Default1"/>
    <w:rsid w:val="00FC449B"/>
    <w:pPr>
      <w:suppressAutoHyphens/>
      <w:spacing w:after="0" w:line="240" w:lineRule="auto"/>
    </w:pPr>
    <w:rPr>
      <w:rFonts w:ascii="Times New Roman" w:eastAsia="Arial" w:hAnsi="Times New Roman" w:cs="Times New Roman"/>
      <w:sz w:val="24"/>
      <w:szCs w:val="20"/>
      <w:lang w:eastAsia="ar-SA"/>
    </w:rPr>
  </w:style>
  <w:style w:type="paragraph" w:customStyle="1" w:styleId="WW-TableContents1111">
    <w:name w:val="WW-Table Contents1111"/>
    <w:basedOn w:val="BodyText"/>
    <w:rsid w:val="00FC449B"/>
    <w:pPr>
      <w:suppressLineNumbers/>
      <w:suppressAutoHyphens/>
      <w:spacing w:after="0"/>
    </w:pPr>
    <w:rPr>
      <w:color w:val="000000"/>
      <w:sz w:val="20"/>
      <w:szCs w:val="20"/>
      <w:lang w:eastAsia="ar-SA"/>
    </w:rPr>
  </w:style>
  <w:style w:type="paragraph" w:styleId="ListBullet">
    <w:name w:val="List Bullet"/>
    <w:basedOn w:val="Normal"/>
    <w:rsid w:val="00FC449B"/>
    <w:pPr>
      <w:numPr>
        <w:numId w:val="6"/>
      </w:numPr>
      <w:tabs>
        <w:tab w:val="clear" w:pos="283"/>
        <w:tab w:val="num" w:pos="360"/>
      </w:tabs>
      <w:spacing w:after="120" w:line="360" w:lineRule="auto"/>
      <w:ind w:left="0" w:firstLine="0"/>
      <w:jc w:val="both"/>
    </w:pPr>
    <w:rPr>
      <w:rFonts w:ascii="Times New Roman" w:eastAsia="Times New Roman" w:hAnsi="Times New Roman" w:cs="Times New Roman"/>
      <w:sz w:val="24"/>
      <w:szCs w:val="20"/>
    </w:rPr>
  </w:style>
  <w:style w:type="character" w:styleId="HTMLCite">
    <w:name w:val="HTML Cite"/>
    <w:unhideWhenUsed/>
    <w:rsid w:val="00FC449B"/>
    <w:rPr>
      <w:i w:val="0"/>
      <w:iCs w:val="0"/>
      <w:color w:val="008000"/>
    </w:rPr>
  </w:style>
  <w:style w:type="paragraph" w:customStyle="1" w:styleId="Default">
    <w:name w:val="Default"/>
    <w:rsid w:val="00FC449B"/>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ListDash4">
    <w:name w:val="List Dash 4"/>
    <w:basedOn w:val="Normal"/>
    <w:rsid w:val="00FC449B"/>
    <w:pPr>
      <w:numPr>
        <w:numId w:val="7"/>
      </w:numPr>
      <w:tabs>
        <w:tab w:val="clear" w:pos="1191"/>
        <w:tab w:val="num" w:pos="1485"/>
      </w:tabs>
      <w:spacing w:after="240" w:line="240" w:lineRule="auto"/>
      <w:ind w:left="1485" w:hanging="283"/>
      <w:jc w:val="both"/>
    </w:pPr>
    <w:rPr>
      <w:rFonts w:ascii="Times New Roman" w:eastAsia="Times New Roman" w:hAnsi="Times New Roman" w:cs="Times New Roman"/>
      <w:sz w:val="24"/>
      <w:szCs w:val="20"/>
    </w:rPr>
  </w:style>
  <w:style w:type="paragraph" w:customStyle="1" w:styleId="ListNumberLevel2">
    <w:name w:val="List Number (Level 2)"/>
    <w:basedOn w:val="Normal"/>
    <w:rsid w:val="00FC449B"/>
    <w:pPr>
      <w:numPr>
        <w:ilvl w:val="1"/>
        <w:numId w:val="7"/>
      </w:numPr>
      <w:tabs>
        <w:tab w:val="clear" w:pos="1899"/>
        <w:tab w:val="num" w:pos="1417"/>
      </w:tabs>
      <w:spacing w:after="240" w:line="240" w:lineRule="auto"/>
      <w:ind w:left="1417"/>
      <w:jc w:val="both"/>
    </w:pPr>
    <w:rPr>
      <w:rFonts w:ascii="Times New Roman" w:eastAsia="Times New Roman" w:hAnsi="Times New Roman" w:cs="Times New Roman"/>
      <w:sz w:val="24"/>
      <w:szCs w:val="20"/>
    </w:rPr>
  </w:style>
  <w:style w:type="paragraph" w:customStyle="1" w:styleId="ListNumberLevel3">
    <w:name w:val="List Number (Level 3)"/>
    <w:basedOn w:val="Normal"/>
    <w:rsid w:val="00FC449B"/>
    <w:pPr>
      <w:numPr>
        <w:ilvl w:val="2"/>
        <w:numId w:val="7"/>
      </w:numPr>
      <w:tabs>
        <w:tab w:val="clear" w:pos="2608"/>
        <w:tab w:val="num" w:pos="2126"/>
      </w:tabs>
      <w:spacing w:after="240" w:line="240" w:lineRule="auto"/>
      <w:ind w:left="2126"/>
      <w:jc w:val="both"/>
    </w:pPr>
    <w:rPr>
      <w:rFonts w:ascii="Times New Roman" w:eastAsia="Times New Roman" w:hAnsi="Times New Roman" w:cs="Times New Roman"/>
      <w:sz w:val="24"/>
      <w:szCs w:val="20"/>
    </w:rPr>
  </w:style>
  <w:style w:type="paragraph" w:customStyle="1" w:styleId="ListNumberLevel4">
    <w:name w:val="List Number (Level 4)"/>
    <w:basedOn w:val="Normal"/>
    <w:rsid w:val="00FC449B"/>
    <w:pPr>
      <w:numPr>
        <w:ilvl w:val="3"/>
        <w:numId w:val="7"/>
      </w:numPr>
      <w:tabs>
        <w:tab w:val="clear" w:pos="3317"/>
        <w:tab w:val="num" w:pos="2835"/>
      </w:tabs>
      <w:spacing w:after="240" w:line="240" w:lineRule="auto"/>
      <w:ind w:left="2835"/>
      <w:jc w:val="both"/>
    </w:pPr>
    <w:rPr>
      <w:rFonts w:ascii="Times New Roman" w:eastAsia="Times New Roman" w:hAnsi="Times New Roman" w:cs="Times New Roman"/>
      <w:sz w:val="24"/>
      <w:szCs w:val="20"/>
    </w:rPr>
  </w:style>
  <w:style w:type="paragraph" w:customStyle="1" w:styleId="ListNumber1Level4">
    <w:name w:val="List Number 1 (Level 4)"/>
    <w:basedOn w:val="Normal"/>
    <w:rsid w:val="00FC449B"/>
    <w:pPr>
      <w:tabs>
        <w:tab w:val="num" w:pos="2880"/>
      </w:tabs>
      <w:spacing w:after="240" w:line="240" w:lineRule="auto"/>
      <w:ind w:left="2880" w:hanging="360"/>
      <w:jc w:val="both"/>
    </w:pPr>
    <w:rPr>
      <w:rFonts w:ascii="Times New Roman" w:eastAsia="Times New Roman" w:hAnsi="Times New Roman" w:cs="Times New Roman"/>
      <w:sz w:val="24"/>
      <w:szCs w:val="20"/>
    </w:rPr>
  </w:style>
  <w:style w:type="paragraph" w:styleId="ListContinue4">
    <w:name w:val="List Continue 4"/>
    <w:basedOn w:val="Normal"/>
    <w:rsid w:val="00FC449B"/>
    <w:pPr>
      <w:numPr>
        <w:numId w:val="8"/>
      </w:numPr>
      <w:tabs>
        <w:tab w:val="clear" w:pos="709"/>
      </w:tabs>
      <w:spacing w:after="120" w:line="240" w:lineRule="auto"/>
      <w:ind w:left="1132" w:firstLine="0"/>
      <w:jc w:val="both"/>
    </w:pPr>
    <w:rPr>
      <w:rFonts w:ascii="Arial" w:eastAsia="Times New Roman" w:hAnsi="Arial" w:cs="Times New Roman"/>
      <w:sz w:val="20"/>
      <w:szCs w:val="20"/>
      <w:lang w:eastAsia="en-GB"/>
    </w:rPr>
  </w:style>
  <w:style w:type="paragraph" w:styleId="ListNumber2">
    <w:name w:val="List Number 2"/>
    <w:basedOn w:val="Normal"/>
    <w:rsid w:val="00FC449B"/>
    <w:pPr>
      <w:numPr>
        <w:numId w:val="9"/>
      </w:numPr>
      <w:spacing w:after="240" w:line="240" w:lineRule="auto"/>
      <w:jc w:val="both"/>
    </w:pPr>
    <w:rPr>
      <w:rFonts w:ascii="Times New Roman" w:eastAsia="Times New Roman" w:hAnsi="Times New Roman" w:cs="Times New Roman"/>
      <w:sz w:val="24"/>
      <w:szCs w:val="20"/>
    </w:rPr>
  </w:style>
  <w:style w:type="paragraph" w:customStyle="1" w:styleId="ListNumber1">
    <w:name w:val="List Number 1"/>
    <w:basedOn w:val="Normal"/>
    <w:rsid w:val="00FC449B"/>
    <w:pPr>
      <w:numPr>
        <w:ilvl w:val="1"/>
        <w:numId w:val="8"/>
      </w:numPr>
      <w:tabs>
        <w:tab w:val="clear" w:pos="1417"/>
        <w:tab w:val="num" w:pos="1191"/>
      </w:tabs>
      <w:spacing w:after="240" w:line="240" w:lineRule="auto"/>
      <w:ind w:left="1191" w:hanging="709"/>
      <w:jc w:val="both"/>
    </w:pPr>
    <w:rPr>
      <w:rFonts w:ascii="Times New Roman" w:eastAsia="Times New Roman" w:hAnsi="Times New Roman" w:cs="Times New Roman"/>
      <w:sz w:val="24"/>
      <w:szCs w:val="20"/>
    </w:rPr>
  </w:style>
  <w:style w:type="paragraph" w:customStyle="1" w:styleId="ListNumber3Level2">
    <w:name w:val="List Number 3 (Level 2)"/>
    <w:basedOn w:val="Normal"/>
    <w:rsid w:val="00FC449B"/>
    <w:pPr>
      <w:numPr>
        <w:ilvl w:val="1"/>
        <w:numId w:val="9"/>
      </w:numPr>
      <w:spacing w:after="240" w:line="240" w:lineRule="auto"/>
      <w:jc w:val="both"/>
    </w:pPr>
    <w:rPr>
      <w:rFonts w:ascii="Times New Roman" w:eastAsia="Times New Roman" w:hAnsi="Times New Roman" w:cs="Times New Roman"/>
      <w:sz w:val="24"/>
      <w:szCs w:val="20"/>
    </w:rPr>
  </w:style>
  <w:style w:type="paragraph" w:customStyle="1" w:styleId="ListNumber4Level2">
    <w:name w:val="List Number 4 (Level 2)"/>
    <w:basedOn w:val="Normal"/>
    <w:rsid w:val="00FC449B"/>
    <w:pPr>
      <w:numPr>
        <w:ilvl w:val="2"/>
        <w:numId w:val="8"/>
      </w:numPr>
      <w:tabs>
        <w:tab w:val="clear" w:pos="2126"/>
        <w:tab w:val="num" w:pos="2619"/>
      </w:tabs>
      <w:spacing w:after="240" w:line="240" w:lineRule="auto"/>
      <w:ind w:left="2619" w:hanging="708"/>
      <w:jc w:val="both"/>
    </w:pPr>
    <w:rPr>
      <w:rFonts w:ascii="Times New Roman" w:eastAsia="Times New Roman" w:hAnsi="Times New Roman" w:cs="Times New Roman"/>
      <w:sz w:val="24"/>
      <w:szCs w:val="20"/>
    </w:rPr>
  </w:style>
  <w:style w:type="paragraph" w:customStyle="1" w:styleId="ListNumber3Level3">
    <w:name w:val="List Number 3 (Level 3)"/>
    <w:basedOn w:val="Normal"/>
    <w:rsid w:val="00FC449B"/>
    <w:pPr>
      <w:numPr>
        <w:ilvl w:val="2"/>
        <w:numId w:val="9"/>
      </w:numPr>
      <w:spacing w:after="240" w:line="240" w:lineRule="auto"/>
      <w:jc w:val="both"/>
    </w:pPr>
    <w:rPr>
      <w:rFonts w:ascii="Times New Roman" w:eastAsia="Times New Roman" w:hAnsi="Times New Roman" w:cs="Times New Roman"/>
      <w:sz w:val="24"/>
      <w:szCs w:val="20"/>
    </w:rPr>
  </w:style>
  <w:style w:type="paragraph" w:customStyle="1" w:styleId="ListNumber4Level3">
    <w:name w:val="List Number 4 (Level 3)"/>
    <w:basedOn w:val="Normal"/>
    <w:rsid w:val="00FC449B"/>
    <w:pPr>
      <w:numPr>
        <w:ilvl w:val="3"/>
        <w:numId w:val="8"/>
      </w:numPr>
      <w:tabs>
        <w:tab w:val="clear" w:pos="2835"/>
        <w:tab w:val="num" w:pos="3328"/>
      </w:tabs>
      <w:spacing w:after="240" w:line="240" w:lineRule="auto"/>
      <w:ind w:left="3328"/>
      <w:jc w:val="both"/>
    </w:pPr>
    <w:rPr>
      <w:rFonts w:ascii="Times New Roman" w:eastAsia="Times New Roman" w:hAnsi="Times New Roman" w:cs="Times New Roman"/>
      <w:sz w:val="24"/>
      <w:szCs w:val="20"/>
    </w:rPr>
  </w:style>
  <w:style w:type="paragraph" w:customStyle="1" w:styleId="ListNumber3Level4">
    <w:name w:val="List Number 3 (Level 4)"/>
    <w:basedOn w:val="Normal"/>
    <w:rsid w:val="00FC449B"/>
    <w:pPr>
      <w:numPr>
        <w:ilvl w:val="3"/>
        <w:numId w:val="9"/>
      </w:numPr>
      <w:spacing w:after="240" w:line="240" w:lineRule="auto"/>
      <w:jc w:val="both"/>
    </w:pPr>
    <w:rPr>
      <w:rFonts w:ascii="Times New Roman" w:eastAsia="Times New Roman" w:hAnsi="Times New Roman" w:cs="Times New Roman"/>
      <w:sz w:val="24"/>
      <w:szCs w:val="20"/>
    </w:rPr>
  </w:style>
  <w:style w:type="paragraph" w:customStyle="1" w:styleId="Style">
    <w:name w:val="Style"/>
    <w:rsid w:val="00FC449B"/>
    <w:pPr>
      <w:widowControl w:val="0"/>
      <w:autoSpaceDE w:val="0"/>
      <w:autoSpaceDN w:val="0"/>
      <w:adjustRightInd w:val="0"/>
      <w:spacing w:after="0" w:line="240" w:lineRule="auto"/>
    </w:pPr>
    <w:rPr>
      <w:rFonts w:ascii="Arial" w:eastAsia="Times New Roman" w:hAnsi="Arial" w:cs="Arial"/>
      <w:sz w:val="24"/>
      <w:szCs w:val="24"/>
      <w:lang w:eastAsia="en-GB"/>
    </w:rPr>
  </w:style>
  <w:style w:type="paragraph" w:styleId="List2">
    <w:name w:val="List 2"/>
    <w:aliases w:val="List1,BULLET 1"/>
    <w:basedOn w:val="Normal"/>
    <w:next w:val="Normal"/>
    <w:autoRedefine/>
    <w:rsid w:val="00FC449B"/>
    <w:pPr>
      <w:widowControl w:val="0"/>
      <w:numPr>
        <w:numId w:val="10"/>
      </w:numPr>
      <w:spacing w:after="120" w:line="360" w:lineRule="auto"/>
      <w:jc w:val="both"/>
    </w:pPr>
    <w:rPr>
      <w:rFonts w:ascii="Arial Narrow" w:eastAsia="Times New Roman" w:hAnsi="Arial Narrow" w:cs="Times New Roman"/>
      <w:szCs w:val="16"/>
    </w:rPr>
  </w:style>
  <w:style w:type="paragraph" w:customStyle="1" w:styleId="StyleTitleLeft">
    <w:name w:val="Style Title + Left"/>
    <w:basedOn w:val="Title"/>
    <w:link w:val="StyleTitleLeftZchn"/>
    <w:autoRedefine/>
    <w:rsid w:val="00FC449B"/>
    <w:pPr>
      <w:spacing w:before="120" w:line="240" w:lineRule="atLeast"/>
      <w:jc w:val="both"/>
    </w:pPr>
    <w:rPr>
      <w:kern w:val="28"/>
      <w:sz w:val="22"/>
      <w:u w:val="none"/>
      <w:lang w:eastAsia="de-DE"/>
    </w:rPr>
  </w:style>
  <w:style w:type="character" w:customStyle="1" w:styleId="StyleTitleLeftZchn">
    <w:name w:val="Style Title + Left Zchn"/>
    <w:link w:val="StyleTitleLeft"/>
    <w:rsid w:val="00FC449B"/>
    <w:rPr>
      <w:rFonts w:ascii="Arial" w:eastAsia="Times New Roman" w:hAnsi="Arial" w:cs="Times New Roman"/>
      <w:b/>
      <w:bCs/>
      <w:kern w:val="28"/>
      <w:lang w:val="en" w:eastAsia="de-DE"/>
    </w:rPr>
  </w:style>
  <w:style w:type="paragraph" w:customStyle="1" w:styleId="CaracterCaracter1">
    <w:name w:val="Caracter Caracter1"/>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aracterCaracter">
    <w:name w:val="Caracter Caracter"/>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harCharCaracterCaracter">
    <w:name w:val="Char Char Caracter Caracter"/>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har1">
    <w:name w:val="Char1"/>
    <w:basedOn w:val="Normal"/>
    <w:rsid w:val="00FC449B"/>
    <w:pPr>
      <w:spacing w:after="0" w:line="240" w:lineRule="auto"/>
    </w:pPr>
    <w:rPr>
      <w:rFonts w:ascii="Times New Roman" w:eastAsia="Times New Roman" w:hAnsi="Times New Roman" w:cs="Times New Roman"/>
      <w:sz w:val="24"/>
      <w:szCs w:val="24"/>
      <w:lang w:eastAsia="pl-PL"/>
    </w:rPr>
  </w:style>
  <w:style w:type="character" w:customStyle="1" w:styleId="def">
    <w:name w:val="def"/>
    <w:basedOn w:val="DefaultParagraphFont"/>
    <w:rsid w:val="00FC449B"/>
  </w:style>
  <w:style w:type="paragraph" w:customStyle="1" w:styleId="WW-BodyTextIndent2">
    <w:name w:val="WW-Body Text Indent 2"/>
    <w:basedOn w:val="Normal"/>
    <w:rsid w:val="00FC449B"/>
    <w:pPr>
      <w:suppressAutoHyphens/>
      <w:spacing w:after="0" w:line="360" w:lineRule="auto"/>
      <w:ind w:firstLine="720"/>
      <w:jc w:val="both"/>
    </w:pPr>
    <w:rPr>
      <w:rFonts w:ascii="Arial" w:eastAsia="Calibri" w:hAnsi="Arial" w:cs="Times New Roman"/>
      <w:sz w:val="24"/>
      <w:szCs w:val="20"/>
    </w:rPr>
  </w:style>
  <w:style w:type="paragraph" w:styleId="ListNumber">
    <w:name w:val="List Number"/>
    <w:basedOn w:val="Normal"/>
    <w:autoRedefine/>
    <w:rsid w:val="00FC449B"/>
    <w:pPr>
      <w:keepLines/>
      <w:tabs>
        <w:tab w:val="num" w:pos="360"/>
        <w:tab w:val="num" w:pos="1418"/>
        <w:tab w:val="num" w:pos="1636"/>
      </w:tabs>
      <w:spacing w:after="0" w:line="260" w:lineRule="exact"/>
      <w:ind w:left="1418" w:hanging="567"/>
    </w:pPr>
    <w:rPr>
      <w:rFonts w:ascii="Arial" w:eastAsia="Calibri" w:hAnsi="Arial" w:cs="Arial"/>
      <w:b/>
      <w:bCs/>
      <w:sz w:val="20"/>
      <w:szCs w:val="20"/>
    </w:rPr>
  </w:style>
  <w:style w:type="paragraph" w:customStyle="1" w:styleId="StyleStyleStyle2Bold11ptNotBold">
    <w:name w:val="Style Style Style2 + Bold + 11 pt Not Bold"/>
    <w:basedOn w:val="Normal"/>
    <w:rsid w:val="00FC449B"/>
    <w:pPr>
      <w:tabs>
        <w:tab w:val="left" w:pos="737"/>
      </w:tabs>
      <w:spacing w:after="240" w:line="288" w:lineRule="auto"/>
      <w:jc w:val="both"/>
    </w:pPr>
    <w:rPr>
      <w:rFonts w:ascii="Arial" w:eastAsia="Calibri" w:hAnsi="Arial" w:cs="Times New Roman"/>
      <w:sz w:val="20"/>
    </w:rPr>
  </w:style>
  <w:style w:type="table" w:customStyle="1" w:styleId="TableGrid1">
    <w:name w:val="Table Grid1"/>
    <w:basedOn w:val="TableNormal"/>
    <w:next w:val="TableGrid"/>
    <w:rsid w:val="00FC449B"/>
    <w:pPr>
      <w:widowControl w:val="0"/>
      <w:autoSpaceDE w:val="0"/>
      <w:autoSpaceDN w:val="0"/>
      <w:adjustRightInd w:val="0"/>
      <w:spacing w:after="0" w:line="240" w:lineRule="auto"/>
    </w:pPr>
    <w:rPr>
      <w:rFonts w:ascii="Times New Roman" w:eastAsia="Calibri"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cterCaracter2">
    <w:name w:val="Caracter Caracter2"/>
    <w:basedOn w:val="Normal"/>
    <w:rsid w:val="00FC449B"/>
    <w:pPr>
      <w:tabs>
        <w:tab w:val="left" w:pos="709"/>
      </w:tabs>
      <w:spacing w:after="0" w:line="240" w:lineRule="auto"/>
    </w:pPr>
    <w:rPr>
      <w:rFonts w:ascii="Tahoma" w:eastAsia="Calibri" w:hAnsi="Tahoma" w:cs="Times New Roman"/>
      <w:sz w:val="24"/>
      <w:szCs w:val="24"/>
      <w:lang w:eastAsia="pl-PL"/>
    </w:rPr>
  </w:style>
  <w:style w:type="character" w:customStyle="1" w:styleId="mw-headline">
    <w:name w:val="mw-headline"/>
    <w:basedOn w:val="DefaultParagraphFont"/>
    <w:rsid w:val="00FC449B"/>
  </w:style>
  <w:style w:type="character" w:customStyle="1" w:styleId="ln2acttitlu1">
    <w:name w:val="ln2acttitlu1"/>
    <w:rsid w:val="00FC449B"/>
    <w:rPr>
      <w:color w:val="000010"/>
      <w:sz w:val="18"/>
      <w:szCs w:val="18"/>
    </w:rPr>
  </w:style>
  <w:style w:type="character" w:customStyle="1" w:styleId="ln2actnume1">
    <w:name w:val="ln2actnume1"/>
    <w:rsid w:val="00FC449B"/>
    <w:rPr>
      <w:b/>
      <w:bCs/>
      <w:sz w:val="30"/>
      <w:szCs w:val="30"/>
    </w:rPr>
  </w:style>
  <w:style w:type="character" w:customStyle="1" w:styleId="stsct1">
    <w:name w:val="st_sct1"/>
    <w:rsid w:val="00FC449B"/>
    <w:rPr>
      <w:rFonts w:ascii="Verdana" w:hAnsi="Verdana" w:hint="default"/>
      <w:b/>
      <w:bCs/>
      <w:color w:val="0000AF"/>
      <w:sz w:val="17"/>
      <w:szCs w:val="17"/>
    </w:rPr>
  </w:style>
  <w:style w:type="character" w:customStyle="1" w:styleId="sttsct1">
    <w:name w:val="st_tsct1"/>
    <w:rsid w:val="00FC449B"/>
    <w:rPr>
      <w:rFonts w:ascii="Verdana" w:hAnsi="Verdana" w:hint="default"/>
      <w:color w:val="000000"/>
    </w:rPr>
  </w:style>
  <w:style w:type="paragraph" w:styleId="TOC5">
    <w:name w:val="toc 5"/>
    <w:basedOn w:val="Normal"/>
    <w:next w:val="Normal"/>
    <w:autoRedefine/>
    <w:rsid w:val="00FC449B"/>
    <w:pPr>
      <w:overflowPunct w:val="0"/>
      <w:autoSpaceDE w:val="0"/>
      <w:autoSpaceDN w:val="0"/>
      <w:adjustRightInd w:val="0"/>
      <w:spacing w:after="0" w:line="240" w:lineRule="auto"/>
      <w:ind w:left="880"/>
      <w:jc w:val="both"/>
      <w:textAlignment w:val="baseline"/>
    </w:pPr>
    <w:rPr>
      <w:rFonts w:ascii="Palatino Linotype" w:eastAsia="Calibri" w:hAnsi="Palatino Linotype" w:cs="Times New Roman"/>
      <w:sz w:val="20"/>
    </w:rPr>
  </w:style>
  <w:style w:type="paragraph" w:customStyle="1" w:styleId="p89">
    <w:name w:val="p89"/>
    <w:basedOn w:val="Normal"/>
    <w:rsid w:val="00FC449B"/>
    <w:pPr>
      <w:widowControl w:val="0"/>
      <w:tabs>
        <w:tab w:val="left" w:pos="725"/>
      </w:tabs>
      <w:autoSpaceDE w:val="0"/>
      <w:autoSpaceDN w:val="0"/>
      <w:adjustRightInd w:val="0"/>
      <w:spacing w:line="288" w:lineRule="auto"/>
      <w:ind w:left="725" w:hanging="340"/>
      <w:jc w:val="both"/>
    </w:pPr>
    <w:rPr>
      <w:rFonts w:ascii="Arial" w:eastAsia="Calibri" w:hAnsi="Arial" w:cs="Times New Roman"/>
      <w:sz w:val="20"/>
    </w:rPr>
  </w:style>
  <w:style w:type="paragraph" w:customStyle="1" w:styleId="StyleHeading1">
    <w:name w:val="Style Heading 1 +"/>
    <w:basedOn w:val="Heading1"/>
    <w:link w:val="StyleHeading1Char"/>
    <w:semiHidden/>
    <w:rsid w:val="00FC449B"/>
    <w:pPr>
      <w:numPr>
        <w:numId w:val="11"/>
      </w:numPr>
      <w:spacing w:before="240" w:after="120" w:line="288" w:lineRule="auto"/>
    </w:pPr>
    <w:rPr>
      <w:rFonts w:ascii="Palatino Linotype" w:eastAsia="Calibri" w:hAnsi="Palatino Linotype"/>
      <w:bCs w:val="0"/>
      <w:color w:val="000000"/>
    </w:rPr>
  </w:style>
  <w:style w:type="character" w:customStyle="1" w:styleId="StyleHeading1Char">
    <w:name w:val="Style Heading 1 + Char"/>
    <w:link w:val="StyleHeading1"/>
    <w:semiHidden/>
    <w:rsid w:val="00FC449B"/>
    <w:rPr>
      <w:rFonts w:ascii="Palatino Linotype" w:eastAsia="Calibri" w:hAnsi="Palatino Linotype" w:cs="Arial"/>
      <w:b/>
      <w:caps/>
      <w:color w:val="000000"/>
      <w:sz w:val="24"/>
      <w:szCs w:val="24"/>
      <w:bdr w:val="none" w:sz="0" w:space="0" w:color="auto" w:frame="1"/>
      <w:lang w:val="en" w:eastAsia="x-none"/>
    </w:rPr>
  </w:style>
  <w:style w:type="paragraph" w:styleId="PlainText">
    <w:name w:val="Plain Text"/>
    <w:basedOn w:val="Normal"/>
    <w:link w:val="PlainTextChar"/>
    <w:rsid w:val="00FC449B"/>
    <w:pPr>
      <w:spacing w:after="0" w:line="240" w:lineRule="auto"/>
    </w:pPr>
    <w:rPr>
      <w:rFonts w:ascii="Courier New" w:eastAsia="Calibri" w:hAnsi="Courier New" w:cs="Times New Roman"/>
      <w:sz w:val="20"/>
      <w:szCs w:val="20"/>
      <w:lang w:eastAsia="ro-RO"/>
    </w:rPr>
  </w:style>
  <w:style w:type="character" w:customStyle="1" w:styleId="PlainTextChar">
    <w:name w:val="Plain Text Char"/>
    <w:basedOn w:val="DefaultParagraphFont"/>
    <w:link w:val="PlainText"/>
    <w:rsid w:val="00FC449B"/>
    <w:rPr>
      <w:rFonts w:ascii="Courier New" w:eastAsia="Calibri" w:hAnsi="Courier New" w:cs="Times New Roman"/>
      <w:sz w:val="20"/>
      <w:szCs w:val="20"/>
      <w:lang w:val="en" w:eastAsia="ro-RO"/>
    </w:rPr>
  </w:style>
  <w:style w:type="character" w:customStyle="1" w:styleId="ln2tpreambul">
    <w:name w:val="ln2tpreambul"/>
    <w:basedOn w:val="DefaultParagraphFont"/>
    <w:rsid w:val="00FC449B"/>
  </w:style>
  <w:style w:type="character" w:customStyle="1" w:styleId="ln2preambul">
    <w:name w:val="ln2preambul"/>
    <w:basedOn w:val="DefaultParagraphFont"/>
    <w:rsid w:val="00FC449B"/>
  </w:style>
  <w:style w:type="paragraph" w:customStyle="1" w:styleId="BodyTextwithbullets">
    <w:name w:val="Body Text with bullets"/>
    <w:basedOn w:val="BodyText"/>
    <w:rsid w:val="00FC449B"/>
    <w:pPr>
      <w:tabs>
        <w:tab w:val="num" w:pos="470"/>
      </w:tabs>
      <w:spacing w:line="260" w:lineRule="atLeast"/>
      <w:ind w:hanging="360"/>
    </w:pPr>
    <w:rPr>
      <w:rFonts w:ascii="Verdana" w:eastAsia="Calibri" w:hAnsi="Verdana"/>
      <w:sz w:val="22"/>
      <w:szCs w:val="20"/>
      <w:lang w:eastAsia="de-DE"/>
    </w:rPr>
  </w:style>
  <w:style w:type="paragraph" w:customStyle="1" w:styleId="p48">
    <w:name w:val="p48"/>
    <w:basedOn w:val="Normal"/>
    <w:rsid w:val="00FC449B"/>
    <w:pPr>
      <w:widowControl w:val="0"/>
      <w:tabs>
        <w:tab w:val="left" w:pos="634"/>
        <w:tab w:val="left" w:pos="901"/>
      </w:tabs>
      <w:autoSpaceDE w:val="0"/>
      <w:autoSpaceDN w:val="0"/>
      <w:adjustRightInd w:val="0"/>
      <w:spacing w:after="0" w:line="240" w:lineRule="auto"/>
      <w:ind w:left="901" w:hanging="267"/>
      <w:jc w:val="both"/>
    </w:pPr>
    <w:rPr>
      <w:rFonts w:ascii="Palatino Linotype" w:eastAsia="Calibri" w:hAnsi="Palatino Linotype" w:cs="Times New Roman"/>
      <w:sz w:val="24"/>
      <w:szCs w:val="24"/>
    </w:rPr>
  </w:style>
  <w:style w:type="paragraph" w:customStyle="1" w:styleId="p27">
    <w:name w:val="p27"/>
    <w:basedOn w:val="Normal"/>
    <w:rsid w:val="00FC449B"/>
    <w:pPr>
      <w:widowControl w:val="0"/>
      <w:tabs>
        <w:tab w:val="left" w:pos="634"/>
      </w:tabs>
      <w:autoSpaceDE w:val="0"/>
      <w:autoSpaceDN w:val="0"/>
      <w:adjustRightInd w:val="0"/>
      <w:spacing w:after="0" w:line="240" w:lineRule="auto"/>
      <w:ind w:left="806"/>
      <w:jc w:val="both"/>
    </w:pPr>
    <w:rPr>
      <w:rFonts w:ascii="Palatino Linotype" w:eastAsia="Calibri" w:hAnsi="Palatino Linotype" w:cs="Times New Roman"/>
      <w:sz w:val="24"/>
      <w:szCs w:val="24"/>
    </w:rPr>
  </w:style>
  <w:style w:type="paragraph" w:customStyle="1" w:styleId="p57">
    <w:name w:val="p57"/>
    <w:basedOn w:val="Normal"/>
    <w:rsid w:val="00FC449B"/>
    <w:pPr>
      <w:widowControl w:val="0"/>
      <w:tabs>
        <w:tab w:val="left" w:pos="657"/>
        <w:tab w:val="left" w:pos="952"/>
      </w:tabs>
      <w:autoSpaceDE w:val="0"/>
      <w:autoSpaceDN w:val="0"/>
      <w:adjustRightInd w:val="0"/>
      <w:spacing w:after="0" w:line="240" w:lineRule="auto"/>
      <w:ind w:left="952" w:hanging="295"/>
      <w:jc w:val="both"/>
    </w:pPr>
    <w:rPr>
      <w:rFonts w:ascii="Palatino Linotype" w:eastAsia="Calibri" w:hAnsi="Palatino Linotype" w:cs="Times New Roman"/>
      <w:sz w:val="24"/>
      <w:szCs w:val="24"/>
    </w:rPr>
  </w:style>
  <w:style w:type="paragraph" w:customStyle="1" w:styleId="t8">
    <w:name w:val="t8"/>
    <w:basedOn w:val="Normal"/>
    <w:rsid w:val="00FC449B"/>
    <w:pPr>
      <w:widowControl w:val="0"/>
      <w:numPr>
        <w:numId w:val="12"/>
      </w:numPr>
      <w:tabs>
        <w:tab w:val="clear" w:pos="907"/>
        <w:tab w:val="left" w:pos="737"/>
      </w:tabs>
      <w:autoSpaceDE w:val="0"/>
      <w:autoSpaceDN w:val="0"/>
      <w:adjustRightInd w:val="0"/>
      <w:spacing w:line="288" w:lineRule="auto"/>
      <w:ind w:left="737" w:firstLine="0"/>
      <w:jc w:val="both"/>
    </w:pPr>
    <w:rPr>
      <w:rFonts w:ascii="Arial" w:eastAsia="Calibri" w:hAnsi="Arial" w:cs="Times New Roman"/>
      <w:sz w:val="20"/>
    </w:rPr>
  </w:style>
  <w:style w:type="paragraph" w:customStyle="1" w:styleId="c5">
    <w:name w:val="c5"/>
    <w:basedOn w:val="Normal"/>
    <w:rsid w:val="00FC449B"/>
    <w:pPr>
      <w:widowControl w:val="0"/>
      <w:autoSpaceDE w:val="0"/>
      <w:autoSpaceDN w:val="0"/>
      <w:adjustRightInd w:val="0"/>
      <w:spacing w:after="0" w:line="240" w:lineRule="atLeast"/>
      <w:jc w:val="center"/>
    </w:pPr>
    <w:rPr>
      <w:rFonts w:ascii="Palatino Linotype" w:eastAsia="Calibri" w:hAnsi="Palatino Linotype" w:cs="Times New Roman"/>
      <w:sz w:val="24"/>
      <w:szCs w:val="24"/>
    </w:rPr>
  </w:style>
  <w:style w:type="paragraph" w:customStyle="1" w:styleId="t49">
    <w:name w:val="t49"/>
    <w:basedOn w:val="Normal"/>
    <w:rsid w:val="00FC449B"/>
    <w:pPr>
      <w:widowControl w:val="0"/>
      <w:autoSpaceDE w:val="0"/>
      <w:autoSpaceDN w:val="0"/>
      <w:adjustRightInd w:val="0"/>
      <w:spacing w:after="0" w:line="240" w:lineRule="atLeast"/>
    </w:pPr>
    <w:rPr>
      <w:rFonts w:ascii="Palatino Linotype" w:eastAsia="Calibri" w:hAnsi="Palatino Linotype" w:cs="Times New Roman"/>
      <w:sz w:val="24"/>
      <w:szCs w:val="24"/>
    </w:rPr>
  </w:style>
  <w:style w:type="paragraph" w:customStyle="1" w:styleId="p20">
    <w:name w:val="p20"/>
    <w:basedOn w:val="Normal"/>
    <w:rsid w:val="00FC449B"/>
    <w:pPr>
      <w:widowControl w:val="0"/>
      <w:tabs>
        <w:tab w:val="left" w:pos="1989"/>
      </w:tabs>
      <w:autoSpaceDE w:val="0"/>
      <w:autoSpaceDN w:val="0"/>
      <w:adjustRightInd w:val="0"/>
      <w:spacing w:after="0" w:line="240" w:lineRule="atLeast"/>
      <w:ind w:left="1327"/>
    </w:pPr>
    <w:rPr>
      <w:rFonts w:ascii="Palatino Linotype" w:eastAsia="Calibri" w:hAnsi="Palatino Linotype" w:cs="Times New Roman"/>
      <w:sz w:val="24"/>
      <w:szCs w:val="24"/>
    </w:rPr>
  </w:style>
  <w:style w:type="numbering" w:customStyle="1" w:styleId="StyleBulletedBlack">
    <w:name w:val="Style Bulleted Black"/>
    <w:basedOn w:val="NoList"/>
    <w:rsid w:val="00FC449B"/>
    <w:pPr>
      <w:numPr>
        <w:numId w:val="13"/>
      </w:numPr>
    </w:pPr>
  </w:style>
  <w:style w:type="character" w:customStyle="1" w:styleId="FontStyle185">
    <w:name w:val="Font Style185"/>
    <w:rsid w:val="00FC449B"/>
    <w:rPr>
      <w:rFonts w:ascii="Times New Roman" w:hAnsi="Times New Roman" w:cs="Times New Roman"/>
      <w:sz w:val="20"/>
      <w:szCs w:val="20"/>
    </w:rPr>
  </w:style>
  <w:style w:type="paragraph" w:customStyle="1" w:styleId="Style10">
    <w:name w:val="Style10"/>
    <w:basedOn w:val="Normal"/>
    <w:rsid w:val="00FC449B"/>
    <w:pPr>
      <w:widowControl w:val="0"/>
      <w:autoSpaceDE w:val="0"/>
      <w:autoSpaceDN w:val="0"/>
      <w:adjustRightInd w:val="0"/>
      <w:spacing w:after="0" w:line="259" w:lineRule="exact"/>
      <w:jc w:val="both"/>
    </w:pPr>
    <w:rPr>
      <w:rFonts w:ascii="Arial" w:eastAsia="Calibri" w:hAnsi="Arial" w:cs="Times New Roman"/>
      <w:sz w:val="24"/>
      <w:szCs w:val="24"/>
    </w:rPr>
  </w:style>
  <w:style w:type="paragraph" w:customStyle="1" w:styleId="Style23">
    <w:name w:val="Style23"/>
    <w:basedOn w:val="Normal"/>
    <w:rsid w:val="00FC449B"/>
    <w:pPr>
      <w:widowControl w:val="0"/>
      <w:autoSpaceDE w:val="0"/>
      <w:autoSpaceDN w:val="0"/>
      <w:adjustRightInd w:val="0"/>
      <w:spacing w:after="0" w:line="245" w:lineRule="exact"/>
      <w:ind w:hanging="288"/>
      <w:jc w:val="both"/>
    </w:pPr>
    <w:rPr>
      <w:rFonts w:ascii="Arial" w:eastAsia="Calibri" w:hAnsi="Arial" w:cs="Times New Roman"/>
      <w:sz w:val="24"/>
      <w:szCs w:val="24"/>
    </w:rPr>
  </w:style>
  <w:style w:type="paragraph" w:customStyle="1" w:styleId="p1">
    <w:name w:val="p1"/>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2">
    <w:name w:val="p2"/>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3">
    <w:name w:val="p3"/>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t15">
    <w:name w:val="t15"/>
    <w:basedOn w:val="Normal"/>
    <w:rsid w:val="00FC449B"/>
    <w:pPr>
      <w:widowControl w:val="0"/>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17">
    <w:name w:val="p17"/>
    <w:basedOn w:val="Normal"/>
    <w:rsid w:val="00FC449B"/>
    <w:pPr>
      <w:widowControl w:val="0"/>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c31">
    <w:name w:val="c31"/>
    <w:basedOn w:val="Normal"/>
    <w:rsid w:val="00FC449B"/>
    <w:pPr>
      <w:widowControl w:val="0"/>
      <w:autoSpaceDE w:val="0"/>
      <w:autoSpaceDN w:val="0"/>
      <w:adjustRightInd w:val="0"/>
      <w:spacing w:after="0" w:line="240" w:lineRule="auto"/>
      <w:jc w:val="center"/>
    </w:pPr>
    <w:rPr>
      <w:rFonts w:ascii="Palatino Linotype" w:eastAsia="Calibri" w:hAnsi="Palatino Linotype" w:cs="Times New Roman"/>
      <w:sz w:val="24"/>
      <w:szCs w:val="24"/>
    </w:rPr>
  </w:style>
  <w:style w:type="paragraph" w:customStyle="1" w:styleId="p35">
    <w:name w:val="p35"/>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47">
    <w:name w:val="p47"/>
    <w:basedOn w:val="Normal"/>
    <w:rsid w:val="00FC449B"/>
    <w:pPr>
      <w:widowControl w:val="0"/>
      <w:tabs>
        <w:tab w:val="left" w:pos="1910"/>
      </w:tabs>
      <w:autoSpaceDE w:val="0"/>
      <w:autoSpaceDN w:val="0"/>
      <w:adjustRightInd w:val="0"/>
      <w:spacing w:after="0" w:line="240" w:lineRule="auto"/>
      <w:ind w:left="470"/>
    </w:pPr>
    <w:rPr>
      <w:rFonts w:ascii="Palatino Linotype" w:eastAsia="Calibri" w:hAnsi="Palatino Linotype" w:cs="Times New Roman"/>
      <w:sz w:val="24"/>
      <w:szCs w:val="24"/>
    </w:rPr>
  </w:style>
  <w:style w:type="paragraph" w:customStyle="1" w:styleId="c54">
    <w:name w:val="c54"/>
    <w:basedOn w:val="Normal"/>
    <w:rsid w:val="00FC449B"/>
    <w:pPr>
      <w:widowControl w:val="0"/>
      <w:autoSpaceDE w:val="0"/>
      <w:autoSpaceDN w:val="0"/>
      <w:adjustRightInd w:val="0"/>
      <w:spacing w:after="0" w:line="240" w:lineRule="auto"/>
      <w:jc w:val="center"/>
    </w:pPr>
    <w:rPr>
      <w:rFonts w:ascii="Palatino Linotype" w:eastAsia="Calibri" w:hAnsi="Palatino Linotype" w:cs="Times New Roman"/>
      <w:sz w:val="24"/>
      <w:szCs w:val="24"/>
    </w:rPr>
  </w:style>
  <w:style w:type="paragraph" w:customStyle="1" w:styleId="p56">
    <w:name w:val="p56"/>
    <w:basedOn w:val="Normal"/>
    <w:rsid w:val="00FC449B"/>
    <w:pPr>
      <w:widowControl w:val="0"/>
      <w:tabs>
        <w:tab w:val="left" w:pos="9734"/>
      </w:tabs>
      <w:autoSpaceDE w:val="0"/>
      <w:autoSpaceDN w:val="0"/>
      <w:adjustRightInd w:val="0"/>
      <w:spacing w:after="0" w:line="240" w:lineRule="auto"/>
      <w:ind w:left="8294"/>
    </w:pPr>
    <w:rPr>
      <w:rFonts w:ascii="Palatino Linotype" w:eastAsia="Calibri" w:hAnsi="Palatino Linotype" w:cs="Times New Roman"/>
      <w:sz w:val="24"/>
      <w:szCs w:val="24"/>
    </w:rPr>
  </w:style>
  <w:style w:type="paragraph" w:customStyle="1" w:styleId="p63">
    <w:name w:val="p63"/>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64">
    <w:name w:val="p64"/>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77">
    <w:name w:val="p77"/>
    <w:basedOn w:val="Normal"/>
    <w:rsid w:val="00FC449B"/>
    <w:pPr>
      <w:widowControl w:val="0"/>
      <w:tabs>
        <w:tab w:val="left" w:pos="589"/>
      </w:tabs>
      <w:autoSpaceDE w:val="0"/>
      <w:autoSpaceDN w:val="0"/>
      <w:adjustRightInd w:val="0"/>
      <w:spacing w:after="0" w:line="240" w:lineRule="auto"/>
      <w:ind w:left="851" w:hanging="589"/>
    </w:pPr>
    <w:rPr>
      <w:rFonts w:ascii="Palatino Linotype" w:eastAsia="Calibri" w:hAnsi="Palatino Linotype" w:cs="Times New Roman"/>
      <w:sz w:val="24"/>
      <w:szCs w:val="24"/>
    </w:rPr>
  </w:style>
  <w:style w:type="paragraph" w:customStyle="1" w:styleId="p84">
    <w:name w:val="p84"/>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87">
    <w:name w:val="p87"/>
    <w:basedOn w:val="Normal"/>
    <w:rsid w:val="00FC449B"/>
    <w:pPr>
      <w:widowControl w:val="0"/>
      <w:tabs>
        <w:tab w:val="left" w:pos="8226"/>
      </w:tabs>
      <w:autoSpaceDE w:val="0"/>
      <w:autoSpaceDN w:val="0"/>
      <w:adjustRightInd w:val="0"/>
      <w:spacing w:after="0" w:line="240" w:lineRule="auto"/>
      <w:ind w:left="6786"/>
    </w:pPr>
    <w:rPr>
      <w:rFonts w:ascii="Palatino Linotype" w:eastAsia="Calibri" w:hAnsi="Palatino Linotype" w:cs="Times New Roman"/>
      <w:sz w:val="24"/>
      <w:szCs w:val="24"/>
    </w:rPr>
  </w:style>
  <w:style w:type="paragraph" w:customStyle="1" w:styleId="p88">
    <w:name w:val="p88"/>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90">
    <w:name w:val="p90"/>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92">
    <w:name w:val="p92"/>
    <w:basedOn w:val="Normal"/>
    <w:rsid w:val="00FC449B"/>
    <w:pPr>
      <w:widowControl w:val="0"/>
      <w:tabs>
        <w:tab w:val="left" w:pos="1241"/>
        <w:tab w:val="left" w:pos="1610"/>
      </w:tabs>
      <w:autoSpaceDE w:val="0"/>
      <w:autoSpaceDN w:val="0"/>
      <w:adjustRightInd w:val="0"/>
      <w:spacing w:after="0" w:line="240" w:lineRule="auto"/>
      <w:ind w:left="1610" w:hanging="369"/>
    </w:pPr>
    <w:rPr>
      <w:rFonts w:ascii="Palatino Linotype" w:eastAsia="Calibri" w:hAnsi="Palatino Linotype" w:cs="Times New Roman"/>
      <w:sz w:val="24"/>
      <w:szCs w:val="24"/>
    </w:rPr>
  </w:style>
  <w:style w:type="paragraph" w:customStyle="1" w:styleId="p115">
    <w:name w:val="p115"/>
    <w:basedOn w:val="Normal"/>
    <w:rsid w:val="00FC449B"/>
    <w:pPr>
      <w:widowControl w:val="0"/>
      <w:tabs>
        <w:tab w:val="left" w:pos="561"/>
        <w:tab w:val="left" w:pos="1394"/>
      </w:tabs>
      <w:autoSpaceDE w:val="0"/>
      <w:autoSpaceDN w:val="0"/>
      <w:adjustRightInd w:val="0"/>
      <w:spacing w:after="0" w:line="240" w:lineRule="auto"/>
      <w:ind w:left="561" w:firstLine="833"/>
      <w:jc w:val="both"/>
    </w:pPr>
    <w:rPr>
      <w:rFonts w:ascii="Palatino Linotype" w:eastAsia="Calibri" w:hAnsi="Palatino Linotype" w:cs="Times New Roman"/>
      <w:sz w:val="24"/>
      <w:szCs w:val="24"/>
    </w:rPr>
  </w:style>
  <w:style w:type="paragraph" w:customStyle="1" w:styleId="p123">
    <w:name w:val="p123"/>
    <w:basedOn w:val="Normal"/>
    <w:rsid w:val="00FC449B"/>
    <w:pPr>
      <w:widowControl w:val="0"/>
      <w:tabs>
        <w:tab w:val="left" w:pos="589"/>
      </w:tabs>
      <w:autoSpaceDE w:val="0"/>
      <w:autoSpaceDN w:val="0"/>
      <w:adjustRightInd w:val="0"/>
      <w:spacing w:after="0" w:line="240" w:lineRule="auto"/>
      <w:ind w:left="851"/>
    </w:pPr>
    <w:rPr>
      <w:rFonts w:ascii="Palatino Linotype" w:eastAsia="Calibri" w:hAnsi="Palatino Linotype" w:cs="Times New Roman"/>
      <w:sz w:val="24"/>
      <w:szCs w:val="24"/>
    </w:rPr>
  </w:style>
  <w:style w:type="paragraph" w:customStyle="1" w:styleId="p130">
    <w:name w:val="p130"/>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144">
    <w:name w:val="p144"/>
    <w:basedOn w:val="Normal"/>
    <w:rsid w:val="00FC449B"/>
    <w:pPr>
      <w:widowControl w:val="0"/>
      <w:autoSpaceDE w:val="0"/>
      <w:autoSpaceDN w:val="0"/>
      <w:adjustRightInd w:val="0"/>
      <w:spacing w:after="0" w:line="240" w:lineRule="auto"/>
      <w:ind w:left="981"/>
    </w:pPr>
    <w:rPr>
      <w:rFonts w:ascii="Palatino Linotype" w:eastAsia="Calibri" w:hAnsi="Palatino Linotype" w:cs="Times New Roman"/>
      <w:sz w:val="24"/>
      <w:szCs w:val="24"/>
    </w:rPr>
  </w:style>
  <w:style w:type="paragraph" w:customStyle="1" w:styleId="p153">
    <w:name w:val="p153"/>
    <w:basedOn w:val="Normal"/>
    <w:rsid w:val="00FC449B"/>
    <w:pPr>
      <w:widowControl w:val="0"/>
      <w:tabs>
        <w:tab w:val="left" w:pos="867"/>
      </w:tabs>
      <w:autoSpaceDE w:val="0"/>
      <w:autoSpaceDN w:val="0"/>
      <w:adjustRightInd w:val="0"/>
      <w:spacing w:after="0" w:line="240" w:lineRule="auto"/>
      <w:ind w:left="573" w:hanging="867"/>
    </w:pPr>
    <w:rPr>
      <w:rFonts w:ascii="Palatino Linotype" w:eastAsia="Calibri" w:hAnsi="Palatino Linotype" w:cs="Times New Roman"/>
      <w:sz w:val="24"/>
      <w:szCs w:val="24"/>
    </w:rPr>
  </w:style>
  <w:style w:type="paragraph" w:customStyle="1" w:styleId="p187">
    <w:name w:val="p187"/>
    <w:basedOn w:val="Normal"/>
    <w:rsid w:val="00FC449B"/>
    <w:pPr>
      <w:widowControl w:val="0"/>
      <w:tabs>
        <w:tab w:val="left" w:pos="345"/>
      </w:tabs>
      <w:autoSpaceDE w:val="0"/>
      <w:autoSpaceDN w:val="0"/>
      <w:adjustRightInd w:val="0"/>
      <w:spacing w:after="0" w:line="240" w:lineRule="auto"/>
      <w:ind w:left="1095"/>
      <w:jc w:val="both"/>
    </w:pPr>
    <w:rPr>
      <w:rFonts w:ascii="Palatino Linotype" w:eastAsia="Calibri" w:hAnsi="Palatino Linotype" w:cs="Times New Roman"/>
      <w:sz w:val="24"/>
      <w:szCs w:val="24"/>
    </w:rPr>
  </w:style>
  <w:style w:type="paragraph" w:customStyle="1" w:styleId="p195">
    <w:name w:val="p195"/>
    <w:basedOn w:val="Normal"/>
    <w:rsid w:val="00FC449B"/>
    <w:pPr>
      <w:widowControl w:val="0"/>
      <w:tabs>
        <w:tab w:val="left" w:pos="204"/>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197">
    <w:name w:val="p197"/>
    <w:basedOn w:val="Normal"/>
    <w:rsid w:val="00FC449B"/>
    <w:pPr>
      <w:widowControl w:val="0"/>
      <w:tabs>
        <w:tab w:val="left" w:pos="578"/>
        <w:tab w:val="left" w:pos="850"/>
      </w:tabs>
      <w:autoSpaceDE w:val="0"/>
      <w:autoSpaceDN w:val="0"/>
      <w:adjustRightInd w:val="0"/>
      <w:spacing w:after="0" w:line="240" w:lineRule="auto"/>
      <w:ind w:left="850" w:hanging="272"/>
    </w:pPr>
    <w:rPr>
      <w:rFonts w:ascii="Palatino Linotype" w:eastAsia="Calibri" w:hAnsi="Palatino Linotype" w:cs="Times New Roman"/>
      <w:sz w:val="24"/>
      <w:szCs w:val="24"/>
    </w:rPr>
  </w:style>
  <w:style w:type="paragraph" w:customStyle="1" w:styleId="p4">
    <w:name w:val="p4"/>
    <w:basedOn w:val="Normal"/>
    <w:rsid w:val="00FC449B"/>
    <w:pPr>
      <w:widowControl w:val="0"/>
      <w:tabs>
        <w:tab w:val="left" w:pos="844"/>
      </w:tabs>
      <w:autoSpaceDE w:val="0"/>
      <w:autoSpaceDN w:val="0"/>
      <w:adjustRightInd w:val="0"/>
      <w:spacing w:after="0" w:line="240" w:lineRule="auto"/>
      <w:ind w:left="596" w:hanging="844"/>
    </w:pPr>
    <w:rPr>
      <w:rFonts w:ascii="Palatino Linotype" w:eastAsia="Calibri" w:hAnsi="Palatino Linotype" w:cs="Times New Roman"/>
      <w:sz w:val="24"/>
      <w:szCs w:val="24"/>
    </w:rPr>
  </w:style>
  <w:style w:type="paragraph" w:customStyle="1" w:styleId="p26">
    <w:name w:val="p26"/>
    <w:basedOn w:val="Normal"/>
    <w:rsid w:val="00FC449B"/>
    <w:pPr>
      <w:widowControl w:val="0"/>
      <w:tabs>
        <w:tab w:val="left" w:pos="1570"/>
        <w:tab w:val="left" w:pos="1802"/>
      </w:tabs>
      <w:autoSpaceDE w:val="0"/>
      <w:autoSpaceDN w:val="0"/>
      <w:adjustRightInd w:val="0"/>
      <w:spacing w:after="0" w:line="240" w:lineRule="auto"/>
      <w:ind w:left="1802" w:hanging="232"/>
    </w:pPr>
    <w:rPr>
      <w:rFonts w:ascii="Palatino Linotype" w:eastAsia="Calibri" w:hAnsi="Palatino Linotype" w:cs="Times New Roman"/>
      <w:sz w:val="24"/>
      <w:szCs w:val="24"/>
    </w:rPr>
  </w:style>
  <w:style w:type="paragraph" w:customStyle="1" w:styleId="p33">
    <w:name w:val="p33"/>
    <w:basedOn w:val="Normal"/>
    <w:rsid w:val="00FC449B"/>
    <w:pPr>
      <w:widowControl w:val="0"/>
      <w:tabs>
        <w:tab w:val="left" w:pos="816"/>
      </w:tabs>
      <w:autoSpaceDE w:val="0"/>
      <w:autoSpaceDN w:val="0"/>
      <w:adjustRightInd w:val="0"/>
      <w:spacing w:after="0" w:line="240" w:lineRule="auto"/>
    </w:pPr>
    <w:rPr>
      <w:rFonts w:ascii="Palatino Linotype" w:eastAsia="Calibri" w:hAnsi="Palatino Linotype" w:cs="Times New Roman"/>
      <w:sz w:val="24"/>
      <w:szCs w:val="24"/>
    </w:rPr>
  </w:style>
  <w:style w:type="paragraph" w:customStyle="1" w:styleId="p60">
    <w:name w:val="p60"/>
    <w:basedOn w:val="Normal"/>
    <w:rsid w:val="00FC449B"/>
    <w:pPr>
      <w:widowControl w:val="0"/>
      <w:tabs>
        <w:tab w:val="left" w:pos="844"/>
        <w:tab w:val="left" w:pos="1264"/>
      </w:tabs>
      <w:autoSpaceDE w:val="0"/>
      <w:autoSpaceDN w:val="0"/>
      <w:adjustRightInd w:val="0"/>
      <w:spacing w:after="0" w:line="240" w:lineRule="auto"/>
      <w:ind w:left="1264" w:hanging="420"/>
    </w:pPr>
    <w:rPr>
      <w:rFonts w:ascii="Palatino Linotype" w:eastAsia="Calibri" w:hAnsi="Palatino Linotype" w:cs="Times New Roman"/>
      <w:sz w:val="24"/>
      <w:szCs w:val="24"/>
    </w:rPr>
  </w:style>
  <w:style w:type="paragraph" w:customStyle="1" w:styleId="p10">
    <w:name w:val="p10"/>
    <w:basedOn w:val="Normal"/>
    <w:rsid w:val="00FC449B"/>
    <w:pPr>
      <w:widowControl w:val="0"/>
      <w:tabs>
        <w:tab w:val="left" w:pos="788"/>
      </w:tabs>
      <w:autoSpaceDE w:val="0"/>
      <w:autoSpaceDN w:val="0"/>
      <w:adjustRightInd w:val="0"/>
      <w:spacing w:after="0" w:line="240" w:lineRule="auto"/>
      <w:ind w:left="652" w:hanging="788"/>
    </w:pPr>
    <w:rPr>
      <w:rFonts w:ascii="Palatino Linotype" w:eastAsia="Calibri" w:hAnsi="Palatino Linotype" w:cs="Times New Roman"/>
      <w:sz w:val="24"/>
      <w:szCs w:val="24"/>
    </w:rPr>
  </w:style>
  <w:style w:type="paragraph" w:customStyle="1" w:styleId="p25">
    <w:name w:val="p25"/>
    <w:basedOn w:val="Normal"/>
    <w:rsid w:val="00FC449B"/>
    <w:pPr>
      <w:widowControl w:val="0"/>
      <w:tabs>
        <w:tab w:val="left" w:pos="419"/>
      </w:tabs>
      <w:autoSpaceDE w:val="0"/>
      <w:autoSpaceDN w:val="0"/>
      <w:adjustRightInd w:val="0"/>
      <w:spacing w:after="0" w:line="240" w:lineRule="auto"/>
      <w:ind w:left="1021"/>
    </w:pPr>
    <w:rPr>
      <w:rFonts w:ascii="Palatino Linotype" w:eastAsia="Calibri" w:hAnsi="Palatino Linotype" w:cs="Times New Roman"/>
      <w:sz w:val="24"/>
      <w:szCs w:val="24"/>
    </w:rPr>
  </w:style>
  <w:style w:type="paragraph" w:customStyle="1" w:styleId="p52">
    <w:name w:val="p52"/>
    <w:basedOn w:val="Normal"/>
    <w:rsid w:val="00FC449B"/>
    <w:pPr>
      <w:widowControl w:val="0"/>
      <w:tabs>
        <w:tab w:val="left" w:pos="788"/>
      </w:tabs>
      <w:autoSpaceDE w:val="0"/>
      <w:autoSpaceDN w:val="0"/>
      <w:adjustRightInd w:val="0"/>
      <w:spacing w:after="0" w:line="240" w:lineRule="auto"/>
      <w:ind w:left="652" w:hanging="788"/>
      <w:jc w:val="both"/>
    </w:pPr>
    <w:rPr>
      <w:rFonts w:ascii="Palatino Linotype" w:eastAsia="Calibri" w:hAnsi="Palatino Linotype" w:cs="Times New Roman"/>
      <w:sz w:val="24"/>
      <w:szCs w:val="24"/>
    </w:rPr>
  </w:style>
  <w:style w:type="paragraph" w:customStyle="1" w:styleId="p59">
    <w:name w:val="p59"/>
    <w:basedOn w:val="Normal"/>
    <w:rsid w:val="00FC449B"/>
    <w:pPr>
      <w:widowControl w:val="0"/>
      <w:autoSpaceDE w:val="0"/>
      <w:autoSpaceDN w:val="0"/>
      <w:adjustRightInd w:val="0"/>
      <w:spacing w:after="0" w:line="240" w:lineRule="auto"/>
      <w:ind w:left="1021"/>
      <w:jc w:val="both"/>
    </w:pPr>
    <w:rPr>
      <w:rFonts w:ascii="Palatino Linotype" w:eastAsia="Calibri" w:hAnsi="Palatino Linotype" w:cs="Times New Roman"/>
      <w:sz w:val="24"/>
      <w:szCs w:val="24"/>
    </w:rPr>
  </w:style>
  <w:style w:type="paragraph" w:customStyle="1" w:styleId="p62">
    <w:name w:val="p62"/>
    <w:basedOn w:val="Normal"/>
    <w:rsid w:val="00FC449B"/>
    <w:pPr>
      <w:widowControl w:val="0"/>
      <w:tabs>
        <w:tab w:val="left" w:pos="737"/>
      </w:tabs>
      <w:autoSpaceDE w:val="0"/>
      <w:autoSpaceDN w:val="0"/>
      <w:adjustRightInd w:val="0"/>
      <w:spacing w:after="0" w:line="240" w:lineRule="auto"/>
      <w:ind w:left="703" w:hanging="737"/>
    </w:pPr>
    <w:rPr>
      <w:rFonts w:ascii="Palatino Linotype" w:eastAsia="Calibri" w:hAnsi="Palatino Linotype" w:cs="Times New Roman"/>
      <w:sz w:val="24"/>
      <w:szCs w:val="24"/>
    </w:rPr>
  </w:style>
  <w:style w:type="paragraph" w:customStyle="1" w:styleId="Style74">
    <w:name w:val="Style74"/>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45">
    <w:name w:val="Style45"/>
    <w:basedOn w:val="Normal"/>
    <w:rsid w:val="00FC449B"/>
    <w:pPr>
      <w:widowControl w:val="0"/>
      <w:autoSpaceDE w:val="0"/>
      <w:autoSpaceDN w:val="0"/>
      <w:adjustRightInd w:val="0"/>
      <w:spacing w:after="0" w:line="252" w:lineRule="exact"/>
    </w:pPr>
    <w:rPr>
      <w:rFonts w:ascii="Times New Roman" w:eastAsia="Times New Roman" w:hAnsi="Times New Roman" w:cs="Times New Roman"/>
      <w:sz w:val="24"/>
      <w:szCs w:val="24"/>
    </w:rPr>
  </w:style>
  <w:style w:type="paragraph" w:customStyle="1" w:styleId="Style103">
    <w:name w:val="Style103"/>
    <w:basedOn w:val="Normal"/>
    <w:rsid w:val="00FC449B"/>
    <w:pPr>
      <w:widowControl w:val="0"/>
      <w:autoSpaceDE w:val="0"/>
      <w:autoSpaceDN w:val="0"/>
      <w:adjustRightInd w:val="0"/>
      <w:spacing w:after="0" w:line="274" w:lineRule="exact"/>
      <w:ind w:hanging="360"/>
    </w:pPr>
    <w:rPr>
      <w:rFonts w:ascii="Times New Roman" w:eastAsia="Times New Roman" w:hAnsi="Times New Roman" w:cs="Times New Roman"/>
      <w:sz w:val="24"/>
      <w:szCs w:val="24"/>
    </w:rPr>
  </w:style>
  <w:style w:type="paragraph" w:customStyle="1" w:styleId="Style142">
    <w:name w:val="Style142"/>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15">
    <w:name w:val="Style15"/>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16">
    <w:name w:val="Style16"/>
    <w:basedOn w:val="Normal"/>
    <w:rsid w:val="00FC449B"/>
    <w:pPr>
      <w:widowControl w:val="0"/>
      <w:autoSpaceDE w:val="0"/>
      <w:autoSpaceDN w:val="0"/>
      <w:adjustRightInd w:val="0"/>
      <w:spacing w:after="0" w:line="274" w:lineRule="exact"/>
      <w:jc w:val="both"/>
    </w:pPr>
    <w:rPr>
      <w:rFonts w:ascii="Times New Roman" w:eastAsia="Times New Roman" w:hAnsi="Times New Roman" w:cs="Times New Roman"/>
      <w:sz w:val="24"/>
      <w:szCs w:val="24"/>
    </w:rPr>
  </w:style>
  <w:style w:type="paragraph" w:customStyle="1" w:styleId="Style54">
    <w:name w:val="Style54"/>
    <w:basedOn w:val="Normal"/>
    <w:rsid w:val="00FC449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70">
    <w:name w:val="Font Style170"/>
    <w:rsid w:val="00FC449B"/>
    <w:rPr>
      <w:rFonts w:ascii="Times New Roman" w:hAnsi="Times New Roman" w:cs="Times New Roman"/>
      <w:b/>
      <w:bCs/>
      <w:i/>
      <w:iCs/>
      <w:sz w:val="20"/>
      <w:szCs w:val="20"/>
    </w:rPr>
  </w:style>
  <w:style w:type="paragraph" w:customStyle="1" w:styleId="normaltableau">
    <w:name w:val="normal_tableau"/>
    <w:basedOn w:val="Normal"/>
    <w:rsid w:val="00FC449B"/>
    <w:pPr>
      <w:spacing w:before="120" w:after="120" w:line="240" w:lineRule="auto"/>
      <w:jc w:val="both"/>
    </w:pPr>
    <w:rPr>
      <w:rFonts w:ascii="Optima" w:eastAsia="Times New Roman" w:hAnsi="Optima" w:cs="Times New Roman"/>
      <w:sz w:val="20"/>
      <w:szCs w:val="20"/>
      <w:lang w:eastAsia="ro-RO"/>
    </w:rPr>
  </w:style>
  <w:style w:type="paragraph" w:customStyle="1" w:styleId="Style24">
    <w:name w:val="Style24"/>
    <w:basedOn w:val="Normal"/>
    <w:rsid w:val="00FC449B"/>
    <w:pPr>
      <w:widowControl w:val="0"/>
      <w:autoSpaceDE w:val="0"/>
      <w:autoSpaceDN w:val="0"/>
      <w:adjustRightInd w:val="0"/>
      <w:spacing w:after="0" w:line="269" w:lineRule="exact"/>
      <w:jc w:val="both"/>
    </w:pPr>
    <w:rPr>
      <w:rFonts w:ascii="Arial" w:eastAsia="Times New Roman" w:hAnsi="Arial" w:cs="Arial"/>
      <w:sz w:val="24"/>
      <w:szCs w:val="24"/>
      <w:lang w:eastAsia="ro-RO"/>
    </w:rPr>
  </w:style>
  <w:style w:type="paragraph" w:customStyle="1" w:styleId="Style25">
    <w:name w:val="Style25"/>
    <w:basedOn w:val="Normal"/>
    <w:rsid w:val="00FC449B"/>
    <w:pPr>
      <w:widowControl w:val="0"/>
      <w:autoSpaceDE w:val="0"/>
      <w:autoSpaceDN w:val="0"/>
      <w:adjustRightInd w:val="0"/>
      <w:spacing w:after="0" w:line="266" w:lineRule="exact"/>
      <w:jc w:val="both"/>
    </w:pPr>
    <w:rPr>
      <w:rFonts w:ascii="Arial" w:eastAsia="Times New Roman" w:hAnsi="Arial" w:cs="Arial"/>
      <w:sz w:val="24"/>
      <w:szCs w:val="24"/>
      <w:lang w:eastAsia="ro-RO"/>
    </w:rPr>
  </w:style>
  <w:style w:type="paragraph" w:customStyle="1" w:styleId="Style26">
    <w:name w:val="Style26"/>
    <w:basedOn w:val="Normal"/>
    <w:rsid w:val="00FC449B"/>
    <w:pPr>
      <w:widowControl w:val="0"/>
      <w:autoSpaceDE w:val="0"/>
      <w:autoSpaceDN w:val="0"/>
      <w:adjustRightInd w:val="0"/>
      <w:spacing w:after="0" w:line="269" w:lineRule="exact"/>
    </w:pPr>
    <w:rPr>
      <w:rFonts w:ascii="Arial" w:eastAsia="Times New Roman" w:hAnsi="Arial" w:cs="Arial"/>
      <w:sz w:val="24"/>
      <w:szCs w:val="24"/>
      <w:lang w:eastAsia="ro-RO"/>
    </w:rPr>
  </w:style>
  <w:style w:type="paragraph" w:customStyle="1" w:styleId="Style42">
    <w:name w:val="Style42"/>
    <w:basedOn w:val="Normal"/>
    <w:rsid w:val="00FC449B"/>
    <w:pPr>
      <w:widowControl w:val="0"/>
      <w:autoSpaceDE w:val="0"/>
      <w:autoSpaceDN w:val="0"/>
      <w:adjustRightInd w:val="0"/>
      <w:spacing w:after="0" w:line="266" w:lineRule="exact"/>
      <w:ind w:hanging="360"/>
      <w:jc w:val="both"/>
    </w:pPr>
    <w:rPr>
      <w:rFonts w:ascii="Arial" w:eastAsia="Times New Roman" w:hAnsi="Arial" w:cs="Arial"/>
      <w:sz w:val="24"/>
      <w:szCs w:val="24"/>
      <w:lang w:eastAsia="ro-RO"/>
    </w:rPr>
  </w:style>
  <w:style w:type="paragraph" w:customStyle="1" w:styleId="Style58">
    <w:name w:val="Style58"/>
    <w:basedOn w:val="Normal"/>
    <w:rsid w:val="00FC449B"/>
    <w:pPr>
      <w:widowControl w:val="0"/>
      <w:autoSpaceDE w:val="0"/>
      <w:autoSpaceDN w:val="0"/>
      <w:adjustRightInd w:val="0"/>
      <w:spacing w:after="0" w:line="266" w:lineRule="exact"/>
      <w:ind w:hanging="331"/>
      <w:jc w:val="both"/>
    </w:pPr>
    <w:rPr>
      <w:rFonts w:ascii="Arial" w:eastAsia="Times New Roman" w:hAnsi="Arial" w:cs="Arial"/>
      <w:sz w:val="24"/>
      <w:szCs w:val="24"/>
      <w:lang w:eastAsia="ro-RO"/>
    </w:rPr>
  </w:style>
  <w:style w:type="character" w:customStyle="1" w:styleId="FontStyle158">
    <w:name w:val="Font Style158"/>
    <w:rsid w:val="00FC449B"/>
    <w:rPr>
      <w:rFonts w:ascii="Times New Roman" w:hAnsi="Times New Roman" w:cs="Times New Roman"/>
      <w:b/>
      <w:bCs/>
      <w:sz w:val="22"/>
      <w:szCs w:val="22"/>
    </w:rPr>
  </w:style>
  <w:style w:type="paragraph" w:customStyle="1" w:styleId="Style59">
    <w:name w:val="Style59"/>
    <w:basedOn w:val="Normal"/>
    <w:rsid w:val="00FC449B"/>
    <w:pPr>
      <w:widowControl w:val="0"/>
      <w:autoSpaceDE w:val="0"/>
      <w:autoSpaceDN w:val="0"/>
      <w:adjustRightInd w:val="0"/>
      <w:spacing w:after="0" w:line="274" w:lineRule="exact"/>
      <w:ind w:hanging="266"/>
    </w:pPr>
    <w:rPr>
      <w:rFonts w:ascii="Arial" w:eastAsia="Times New Roman" w:hAnsi="Arial" w:cs="Arial"/>
      <w:sz w:val="24"/>
      <w:szCs w:val="24"/>
      <w:lang w:eastAsia="ro-RO"/>
    </w:rPr>
  </w:style>
  <w:style w:type="character" w:customStyle="1" w:styleId="FontStyle164">
    <w:name w:val="Font Style164"/>
    <w:rsid w:val="00FC449B"/>
    <w:rPr>
      <w:rFonts w:ascii="Times New Roman" w:hAnsi="Times New Roman" w:cs="Times New Roman"/>
      <w:b/>
      <w:bCs/>
      <w:sz w:val="26"/>
      <w:szCs w:val="26"/>
    </w:rPr>
  </w:style>
  <w:style w:type="paragraph" w:customStyle="1" w:styleId="Style29">
    <w:name w:val="Style29"/>
    <w:basedOn w:val="Normal"/>
    <w:rsid w:val="00FC449B"/>
    <w:pPr>
      <w:widowControl w:val="0"/>
      <w:autoSpaceDE w:val="0"/>
      <w:autoSpaceDN w:val="0"/>
      <w:adjustRightInd w:val="0"/>
      <w:spacing w:after="0" w:line="240" w:lineRule="auto"/>
      <w:jc w:val="both"/>
    </w:pPr>
    <w:rPr>
      <w:rFonts w:ascii="Arial" w:eastAsia="Times New Roman" w:hAnsi="Arial" w:cs="Arial"/>
      <w:sz w:val="24"/>
      <w:szCs w:val="24"/>
      <w:lang w:eastAsia="ro-RO"/>
    </w:rPr>
  </w:style>
  <w:style w:type="paragraph" w:customStyle="1" w:styleId="Style7">
    <w:name w:val="Style7"/>
    <w:basedOn w:val="Normal"/>
    <w:rsid w:val="00FC449B"/>
    <w:pPr>
      <w:widowControl w:val="0"/>
      <w:autoSpaceDE w:val="0"/>
      <w:autoSpaceDN w:val="0"/>
      <w:adjustRightInd w:val="0"/>
      <w:spacing w:after="0" w:line="274" w:lineRule="exact"/>
      <w:jc w:val="center"/>
    </w:pPr>
    <w:rPr>
      <w:rFonts w:ascii="Arial" w:eastAsia="Times New Roman" w:hAnsi="Arial" w:cs="Arial"/>
      <w:sz w:val="24"/>
      <w:szCs w:val="24"/>
      <w:lang w:eastAsia="ro-RO"/>
    </w:rPr>
  </w:style>
  <w:style w:type="paragraph" w:customStyle="1" w:styleId="Style14">
    <w:name w:val="Style14"/>
    <w:basedOn w:val="Normal"/>
    <w:rsid w:val="00FC449B"/>
    <w:pPr>
      <w:widowControl w:val="0"/>
      <w:autoSpaceDE w:val="0"/>
      <w:autoSpaceDN w:val="0"/>
      <w:adjustRightInd w:val="0"/>
      <w:spacing w:after="0" w:line="547" w:lineRule="exact"/>
      <w:ind w:firstLine="360"/>
    </w:pPr>
    <w:rPr>
      <w:rFonts w:ascii="Arial" w:eastAsia="Times New Roman" w:hAnsi="Arial" w:cs="Arial"/>
      <w:sz w:val="24"/>
      <w:szCs w:val="24"/>
      <w:lang w:eastAsia="ro-RO"/>
    </w:rPr>
  </w:style>
  <w:style w:type="paragraph" w:customStyle="1" w:styleId="Style75">
    <w:name w:val="Style75"/>
    <w:basedOn w:val="Normal"/>
    <w:rsid w:val="00FC449B"/>
    <w:pPr>
      <w:widowControl w:val="0"/>
      <w:autoSpaceDE w:val="0"/>
      <w:autoSpaceDN w:val="0"/>
      <w:adjustRightInd w:val="0"/>
      <w:spacing w:after="0" w:line="274" w:lineRule="exact"/>
      <w:ind w:hanging="533"/>
      <w:jc w:val="both"/>
    </w:pPr>
    <w:rPr>
      <w:rFonts w:ascii="Times New Roman" w:eastAsia="Times New Roman" w:hAnsi="Times New Roman" w:cs="Times New Roman"/>
      <w:sz w:val="24"/>
      <w:szCs w:val="24"/>
    </w:rPr>
  </w:style>
  <w:style w:type="paragraph" w:customStyle="1" w:styleId="Style51">
    <w:name w:val="Style51"/>
    <w:basedOn w:val="Normal"/>
    <w:rsid w:val="00FC449B"/>
    <w:pPr>
      <w:widowControl w:val="0"/>
      <w:autoSpaceDE w:val="0"/>
      <w:autoSpaceDN w:val="0"/>
      <w:adjustRightInd w:val="0"/>
      <w:spacing w:after="0" w:line="248" w:lineRule="exact"/>
      <w:ind w:hanging="324"/>
      <w:jc w:val="both"/>
    </w:pPr>
    <w:rPr>
      <w:rFonts w:ascii="Times New Roman" w:eastAsia="Times New Roman" w:hAnsi="Times New Roman" w:cs="Times New Roman"/>
      <w:sz w:val="24"/>
      <w:szCs w:val="24"/>
    </w:rPr>
  </w:style>
  <w:style w:type="paragraph" w:customStyle="1" w:styleId="Char3">
    <w:name w:val="Char3"/>
    <w:basedOn w:val="Normal"/>
    <w:rsid w:val="00FC449B"/>
    <w:pPr>
      <w:tabs>
        <w:tab w:val="left" w:pos="709"/>
      </w:tabs>
      <w:spacing w:after="0" w:line="240" w:lineRule="auto"/>
    </w:pPr>
    <w:rPr>
      <w:rFonts w:ascii="Tahoma" w:eastAsia="Times New Roman" w:hAnsi="Tahoma" w:cs="Times New Roman"/>
      <w:sz w:val="24"/>
      <w:szCs w:val="24"/>
      <w:lang w:eastAsia="pl-PL"/>
    </w:rPr>
  </w:style>
  <w:style w:type="character" w:customStyle="1" w:styleId="firstletter1">
    <w:name w:val="first_letter1"/>
    <w:rsid w:val="00FC449B"/>
    <w:rPr>
      <w:rFonts w:ascii="Georgia" w:hAnsi="Georgia" w:hint="default"/>
      <w:b w:val="0"/>
      <w:bCs w:val="0"/>
      <w:color w:val="69B92F"/>
      <w:sz w:val="54"/>
      <w:szCs w:val="54"/>
    </w:rPr>
  </w:style>
  <w:style w:type="paragraph" w:customStyle="1" w:styleId="Style35">
    <w:name w:val="Style35"/>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o-RO"/>
    </w:rPr>
  </w:style>
  <w:style w:type="paragraph" w:customStyle="1" w:styleId="Style50">
    <w:name w:val="Style50"/>
    <w:basedOn w:val="Normal"/>
    <w:rsid w:val="00FC449B"/>
    <w:pPr>
      <w:widowControl w:val="0"/>
      <w:autoSpaceDE w:val="0"/>
      <w:autoSpaceDN w:val="0"/>
      <w:adjustRightInd w:val="0"/>
      <w:spacing w:after="0" w:line="374" w:lineRule="exact"/>
    </w:pPr>
    <w:rPr>
      <w:rFonts w:ascii="Times New Roman" w:eastAsia="Times New Roman" w:hAnsi="Times New Roman" w:cs="Times New Roman"/>
      <w:sz w:val="24"/>
      <w:szCs w:val="24"/>
      <w:lang w:eastAsia="ro-RO"/>
    </w:rPr>
  </w:style>
  <w:style w:type="paragraph" w:customStyle="1" w:styleId="Style71">
    <w:name w:val="Style71"/>
    <w:basedOn w:val="Normal"/>
    <w:rsid w:val="00FC449B"/>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ro-RO"/>
    </w:rPr>
  </w:style>
  <w:style w:type="paragraph" w:customStyle="1" w:styleId="Style85">
    <w:name w:val="Style85"/>
    <w:basedOn w:val="Normal"/>
    <w:rsid w:val="00FC449B"/>
    <w:pPr>
      <w:widowControl w:val="0"/>
      <w:autoSpaceDE w:val="0"/>
      <w:autoSpaceDN w:val="0"/>
      <w:adjustRightInd w:val="0"/>
      <w:spacing w:after="0" w:line="547" w:lineRule="exact"/>
    </w:pPr>
    <w:rPr>
      <w:rFonts w:ascii="Times New Roman" w:eastAsia="Times New Roman" w:hAnsi="Times New Roman" w:cs="Times New Roman"/>
      <w:sz w:val="24"/>
      <w:szCs w:val="24"/>
      <w:lang w:eastAsia="ro-RO"/>
    </w:rPr>
  </w:style>
  <w:style w:type="paragraph" w:customStyle="1" w:styleId="Style91">
    <w:name w:val="Style91"/>
    <w:basedOn w:val="Normal"/>
    <w:rsid w:val="00FC449B"/>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ro-RO"/>
    </w:rPr>
  </w:style>
  <w:style w:type="paragraph" w:customStyle="1" w:styleId="Style111">
    <w:name w:val="Style111"/>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o-RO"/>
    </w:rPr>
  </w:style>
  <w:style w:type="character" w:customStyle="1" w:styleId="FontStyle194">
    <w:name w:val="Font Style194"/>
    <w:rsid w:val="00FC449B"/>
    <w:rPr>
      <w:rFonts w:ascii="Times New Roman" w:hAnsi="Times New Roman" w:cs="Times New Roman"/>
      <w:smallCaps/>
      <w:spacing w:val="10"/>
      <w:sz w:val="24"/>
      <w:szCs w:val="24"/>
    </w:rPr>
  </w:style>
  <w:style w:type="character" w:customStyle="1" w:styleId="FontStyle196">
    <w:name w:val="Font Style196"/>
    <w:rsid w:val="00FC449B"/>
    <w:rPr>
      <w:rFonts w:ascii="Times New Roman" w:hAnsi="Times New Roman" w:cs="Times New Roman"/>
      <w:b/>
      <w:bCs/>
      <w:sz w:val="20"/>
      <w:szCs w:val="20"/>
    </w:rPr>
  </w:style>
  <w:style w:type="paragraph" w:customStyle="1" w:styleId="Style66">
    <w:name w:val="Style66"/>
    <w:basedOn w:val="Normal"/>
    <w:rsid w:val="00FC449B"/>
    <w:pPr>
      <w:widowControl w:val="0"/>
      <w:autoSpaceDE w:val="0"/>
      <w:autoSpaceDN w:val="0"/>
      <w:adjustRightInd w:val="0"/>
      <w:spacing w:after="0" w:line="274" w:lineRule="exact"/>
    </w:pPr>
    <w:rPr>
      <w:rFonts w:ascii="Times New Roman" w:eastAsia="Times New Roman" w:hAnsi="Times New Roman" w:cs="Times New Roman"/>
      <w:sz w:val="24"/>
      <w:szCs w:val="24"/>
      <w:lang w:eastAsia="ro-RO"/>
    </w:rPr>
  </w:style>
  <w:style w:type="paragraph" w:customStyle="1" w:styleId="Style8">
    <w:name w:val="Style8"/>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o-RO"/>
    </w:rPr>
  </w:style>
  <w:style w:type="paragraph" w:customStyle="1" w:styleId="Style76">
    <w:name w:val="Style76"/>
    <w:basedOn w:val="Normal"/>
    <w:rsid w:val="00FC449B"/>
    <w:pPr>
      <w:widowControl w:val="0"/>
      <w:autoSpaceDE w:val="0"/>
      <w:autoSpaceDN w:val="0"/>
      <w:adjustRightInd w:val="0"/>
      <w:spacing w:after="0" w:line="518" w:lineRule="exact"/>
      <w:ind w:hanging="475"/>
    </w:pPr>
    <w:rPr>
      <w:rFonts w:ascii="Times New Roman" w:eastAsia="Times New Roman" w:hAnsi="Times New Roman" w:cs="Times New Roman"/>
      <w:sz w:val="24"/>
      <w:szCs w:val="24"/>
      <w:lang w:eastAsia="ro-RO"/>
    </w:rPr>
  </w:style>
  <w:style w:type="paragraph" w:customStyle="1" w:styleId="Style139">
    <w:name w:val="Style139"/>
    <w:basedOn w:val="Normal"/>
    <w:rsid w:val="00FC449B"/>
    <w:pPr>
      <w:widowControl w:val="0"/>
      <w:autoSpaceDE w:val="0"/>
      <w:autoSpaceDN w:val="0"/>
      <w:adjustRightInd w:val="0"/>
      <w:spacing w:after="0" w:line="245" w:lineRule="exact"/>
      <w:jc w:val="both"/>
    </w:pPr>
    <w:rPr>
      <w:rFonts w:ascii="Times New Roman" w:eastAsia="Times New Roman" w:hAnsi="Times New Roman" w:cs="Times New Roman"/>
      <w:sz w:val="24"/>
      <w:szCs w:val="24"/>
      <w:lang w:eastAsia="ro-RO"/>
    </w:rPr>
  </w:style>
  <w:style w:type="paragraph" w:customStyle="1" w:styleId="Style41">
    <w:name w:val="Style41"/>
    <w:basedOn w:val="Normal"/>
    <w:rsid w:val="00FC449B"/>
    <w:pPr>
      <w:widowControl w:val="0"/>
      <w:autoSpaceDE w:val="0"/>
      <w:autoSpaceDN w:val="0"/>
      <w:adjustRightInd w:val="0"/>
      <w:spacing w:after="0" w:line="274" w:lineRule="exact"/>
      <w:ind w:hanging="360"/>
      <w:jc w:val="both"/>
    </w:pPr>
    <w:rPr>
      <w:rFonts w:ascii="Times New Roman" w:eastAsia="Times New Roman" w:hAnsi="Times New Roman" w:cs="Times New Roman"/>
      <w:sz w:val="24"/>
      <w:szCs w:val="24"/>
      <w:lang w:eastAsia="ro-RO"/>
    </w:rPr>
  </w:style>
  <w:style w:type="character" w:customStyle="1" w:styleId="Marker">
    <w:name w:val="Marker"/>
    <w:rsid w:val="00FC449B"/>
    <w:rPr>
      <w:noProof w:val="0"/>
      <w:color w:val="0000FF"/>
      <w:lang w:val="en"/>
    </w:rPr>
  </w:style>
  <w:style w:type="paragraph" w:styleId="BlockText">
    <w:name w:val="Block Text"/>
    <w:basedOn w:val="Normal"/>
    <w:rsid w:val="00FC449B"/>
    <w:pPr>
      <w:spacing w:after="120" w:line="240" w:lineRule="auto"/>
      <w:ind w:left="1440" w:right="1440"/>
      <w:jc w:val="both"/>
    </w:pPr>
    <w:rPr>
      <w:rFonts w:ascii="Arial" w:eastAsia="Times New Roman" w:hAnsi="Arial" w:cs="Times New Roman"/>
      <w:sz w:val="20"/>
      <w:szCs w:val="20"/>
      <w:lang w:eastAsia="en-GB"/>
    </w:rPr>
  </w:style>
  <w:style w:type="paragraph" w:customStyle="1" w:styleId="1AutoList3">
    <w:name w:val="1AutoList3"/>
    <w:autoRedefine/>
    <w:rsid w:val="00FC449B"/>
    <w:pPr>
      <w:numPr>
        <w:numId w:val="14"/>
      </w:numPr>
      <w:tabs>
        <w:tab w:val="clear" w:pos="360"/>
        <w:tab w:val="num" w:pos="720"/>
      </w:tabs>
      <w:autoSpaceDN w:val="0"/>
      <w:spacing w:after="120" w:line="360" w:lineRule="auto"/>
      <w:ind w:left="720" w:hanging="720"/>
      <w:jc w:val="both"/>
    </w:pPr>
    <w:rPr>
      <w:rFonts w:ascii="Garamond" w:eastAsia="Times New Roman" w:hAnsi="Garamond" w:cs="Times New Roman"/>
      <w:sz w:val="24"/>
      <w:szCs w:val="24"/>
      <w:lang w:eastAsia="es-ES"/>
    </w:rPr>
  </w:style>
  <w:style w:type="paragraph" w:customStyle="1" w:styleId="CharCharCaracterCaracterCharCharCaracterCaracterCharCharCaracterCaracterCharCharCaracterCaracter">
    <w:name w:val="Char Char Caracter Caracter Char Char Caracter Caracter Char Char Caracter Caracter Char Char Caracter Caracter"/>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harCharCaracterCaracterCharCharCaracterCaracterCharCharCaracterCaracterCharCharCaracterCaracter1">
    <w:name w:val="Char Char Caracter Caracter Char Char Caracter Caracter Char Char Caracter Caracter Char Char Caracter Caracter1"/>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Char1CharChar">
    <w:name w:val="Char1 Char Char"/>
    <w:basedOn w:val="Normal"/>
    <w:rsid w:val="00FC449B"/>
    <w:pPr>
      <w:spacing w:line="240" w:lineRule="exact"/>
    </w:pPr>
    <w:rPr>
      <w:rFonts w:ascii="Tahoma" w:eastAsia="Times New Roman" w:hAnsi="Tahoma" w:cs="Times New Roman"/>
      <w:sz w:val="20"/>
      <w:szCs w:val="20"/>
    </w:rPr>
  </w:style>
  <w:style w:type="character" w:styleId="Emphasis">
    <w:name w:val="Emphasis"/>
    <w:uiPriority w:val="20"/>
    <w:qFormat/>
    <w:rsid w:val="00FC449B"/>
    <w:rPr>
      <w:b/>
      <w:bCs/>
      <w:i w:val="0"/>
      <w:iCs w:val="0"/>
    </w:rPr>
  </w:style>
  <w:style w:type="character" w:customStyle="1" w:styleId="plainlinksneverexpand1">
    <w:name w:val="plainlinksneverexpand1"/>
    <w:basedOn w:val="DefaultParagraphFont"/>
    <w:rsid w:val="00FC449B"/>
  </w:style>
  <w:style w:type="character" w:customStyle="1" w:styleId="text10">
    <w:name w:val="text1"/>
    <w:rsid w:val="00FC449B"/>
    <w:rPr>
      <w:rFonts w:ascii="Verdana" w:hAnsi="Verdana" w:hint="default"/>
      <w:strike w:val="0"/>
      <w:dstrike w:val="0"/>
      <w:color w:val="373737"/>
      <w:sz w:val="14"/>
      <w:szCs w:val="14"/>
      <w:u w:val="none"/>
      <w:effect w:val="none"/>
    </w:rPr>
  </w:style>
  <w:style w:type="character" w:customStyle="1" w:styleId="google-src-text1">
    <w:name w:val="google-src-text1"/>
    <w:rsid w:val="00FC449B"/>
    <w:rPr>
      <w:vanish/>
      <w:webHidden w:val="0"/>
      <w:specVanish w:val="0"/>
    </w:rPr>
  </w:style>
  <w:style w:type="character" w:customStyle="1" w:styleId="editsection2">
    <w:name w:val="editsection2"/>
    <w:basedOn w:val="DefaultParagraphFont"/>
    <w:rsid w:val="00FC449B"/>
  </w:style>
  <w:style w:type="paragraph" w:customStyle="1" w:styleId="Style17">
    <w:name w:val="Style17"/>
    <w:basedOn w:val="Normal"/>
    <w:rsid w:val="00FC449B"/>
    <w:pPr>
      <w:widowControl w:val="0"/>
      <w:autoSpaceDE w:val="0"/>
      <w:autoSpaceDN w:val="0"/>
      <w:adjustRightInd w:val="0"/>
      <w:spacing w:after="0" w:line="277" w:lineRule="exact"/>
    </w:pPr>
    <w:rPr>
      <w:rFonts w:ascii="Times New Roman" w:eastAsia="Times New Roman" w:hAnsi="Times New Roman" w:cs="Times New Roman"/>
      <w:sz w:val="24"/>
      <w:szCs w:val="24"/>
    </w:rPr>
  </w:style>
  <w:style w:type="paragraph" w:customStyle="1" w:styleId="Style36">
    <w:name w:val="Style36"/>
    <w:basedOn w:val="Normal"/>
    <w:rsid w:val="00FC449B"/>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paragraph" w:customStyle="1" w:styleId="Style39">
    <w:name w:val="Style39"/>
    <w:basedOn w:val="Normal"/>
    <w:rsid w:val="00FC449B"/>
    <w:pPr>
      <w:widowControl w:val="0"/>
      <w:autoSpaceDE w:val="0"/>
      <w:autoSpaceDN w:val="0"/>
      <w:adjustRightInd w:val="0"/>
      <w:spacing w:after="0" w:line="274" w:lineRule="exact"/>
      <w:ind w:hanging="350"/>
    </w:pPr>
    <w:rPr>
      <w:rFonts w:ascii="Times New Roman" w:eastAsia="Times New Roman" w:hAnsi="Times New Roman" w:cs="Times New Roman"/>
      <w:sz w:val="24"/>
      <w:szCs w:val="24"/>
    </w:rPr>
  </w:style>
  <w:style w:type="character" w:customStyle="1" w:styleId="FontStyle45">
    <w:name w:val="Font Style45"/>
    <w:rsid w:val="00FC449B"/>
    <w:rPr>
      <w:rFonts w:ascii="Arial" w:hAnsi="Arial" w:cs="Arial"/>
      <w:sz w:val="18"/>
      <w:szCs w:val="18"/>
    </w:rPr>
  </w:style>
  <w:style w:type="paragraph" w:customStyle="1" w:styleId="Style6">
    <w:name w:val="Style6"/>
    <w:basedOn w:val="Normal"/>
    <w:rsid w:val="00FC449B"/>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32">
    <w:name w:val="Style32"/>
    <w:basedOn w:val="Normal"/>
    <w:rsid w:val="00FC449B"/>
    <w:pPr>
      <w:widowControl w:val="0"/>
      <w:autoSpaceDE w:val="0"/>
      <w:autoSpaceDN w:val="0"/>
      <w:adjustRightInd w:val="0"/>
      <w:spacing w:after="0" w:line="278" w:lineRule="exact"/>
      <w:ind w:hanging="350"/>
      <w:jc w:val="both"/>
    </w:pPr>
    <w:rPr>
      <w:rFonts w:ascii="Times New Roman" w:eastAsia="Times New Roman" w:hAnsi="Times New Roman" w:cs="Times New Roman"/>
      <w:sz w:val="24"/>
      <w:szCs w:val="24"/>
    </w:rPr>
  </w:style>
  <w:style w:type="paragraph" w:customStyle="1" w:styleId="Char31">
    <w:name w:val="Char31"/>
    <w:basedOn w:val="Normal"/>
    <w:rsid w:val="00FC449B"/>
    <w:pPr>
      <w:tabs>
        <w:tab w:val="left" w:pos="709"/>
      </w:tabs>
      <w:spacing w:after="0" w:line="240" w:lineRule="auto"/>
    </w:pPr>
    <w:rPr>
      <w:rFonts w:ascii="Tahoma" w:eastAsia="Times New Roman" w:hAnsi="Tahoma" w:cs="Times New Roman"/>
      <w:sz w:val="24"/>
      <w:szCs w:val="24"/>
      <w:lang w:eastAsia="pl-PL"/>
    </w:rPr>
  </w:style>
  <w:style w:type="paragraph" w:customStyle="1" w:styleId="CaracterCaracter11">
    <w:name w:val="Caracter Caracter11"/>
    <w:basedOn w:val="Normal"/>
    <w:rsid w:val="00FC449B"/>
    <w:pPr>
      <w:tabs>
        <w:tab w:val="left" w:pos="709"/>
      </w:tabs>
      <w:spacing w:after="0" w:line="240" w:lineRule="auto"/>
    </w:pPr>
    <w:rPr>
      <w:rFonts w:ascii="Tahoma" w:eastAsia="Times New Roman" w:hAnsi="Tahoma" w:cs="Times New Roman"/>
      <w:sz w:val="24"/>
      <w:szCs w:val="24"/>
      <w:lang w:eastAsia="pl-PL"/>
    </w:rPr>
  </w:style>
  <w:style w:type="paragraph" w:styleId="DocumentMap">
    <w:name w:val="Document Map"/>
    <w:basedOn w:val="Normal"/>
    <w:link w:val="DocumentMapChar"/>
    <w:rsid w:val="00FC449B"/>
    <w:pPr>
      <w:shd w:val="clear" w:color="auto" w:fill="000080"/>
      <w:tabs>
        <w:tab w:val="left" w:pos="794"/>
        <w:tab w:val="left" w:pos="1191"/>
        <w:tab w:val="left" w:pos="1474"/>
      </w:tabs>
      <w:overflowPunct w:val="0"/>
      <w:autoSpaceDE w:val="0"/>
      <w:autoSpaceDN w:val="0"/>
      <w:adjustRightInd w:val="0"/>
      <w:spacing w:after="0" w:line="240" w:lineRule="auto"/>
      <w:jc w:val="both"/>
      <w:textAlignment w:val="baseline"/>
    </w:pPr>
    <w:rPr>
      <w:rFonts w:ascii="Tahoma" w:eastAsia="Calibri" w:hAnsi="Tahoma" w:cs="Times New Roman"/>
      <w:sz w:val="20"/>
      <w:szCs w:val="20"/>
      <w:lang w:eastAsia="x-none"/>
    </w:rPr>
  </w:style>
  <w:style w:type="character" w:customStyle="1" w:styleId="DocumentMapChar">
    <w:name w:val="Document Map Char"/>
    <w:basedOn w:val="DefaultParagraphFont"/>
    <w:link w:val="DocumentMap"/>
    <w:rsid w:val="00FC449B"/>
    <w:rPr>
      <w:rFonts w:ascii="Tahoma" w:eastAsia="Calibri" w:hAnsi="Tahoma" w:cs="Times New Roman"/>
      <w:sz w:val="20"/>
      <w:szCs w:val="20"/>
      <w:shd w:val="clear" w:color="auto" w:fill="000080"/>
      <w:lang w:val="en" w:eastAsia="x-none"/>
    </w:rPr>
  </w:style>
  <w:style w:type="paragraph" w:customStyle="1" w:styleId="Style1">
    <w:name w:val="Style1"/>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34">
    <w:name w:val="Style34"/>
    <w:basedOn w:val="Normal"/>
    <w:rsid w:val="00FC449B"/>
    <w:pPr>
      <w:widowControl w:val="0"/>
      <w:autoSpaceDE w:val="0"/>
      <w:autoSpaceDN w:val="0"/>
      <w:adjustRightInd w:val="0"/>
      <w:spacing w:after="0" w:line="274" w:lineRule="exact"/>
      <w:ind w:hanging="341"/>
      <w:jc w:val="both"/>
    </w:pPr>
    <w:rPr>
      <w:rFonts w:ascii="Times New Roman" w:eastAsia="Times New Roman" w:hAnsi="Times New Roman" w:cs="Times New Roman"/>
      <w:sz w:val="24"/>
      <w:szCs w:val="24"/>
    </w:rPr>
  </w:style>
  <w:style w:type="paragraph" w:customStyle="1" w:styleId="Style4">
    <w:name w:val="Style4"/>
    <w:basedOn w:val="Normal"/>
    <w:rsid w:val="00FC449B"/>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33">
    <w:name w:val="Style33"/>
    <w:basedOn w:val="Normal"/>
    <w:rsid w:val="00FC449B"/>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character" w:customStyle="1" w:styleId="FontStyle54">
    <w:name w:val="Font Style54"/>
    <w:rsid w:val="00FC449B"/>
    <w:rPr>
      <w:rFonts w:ascii="Arial" w:hAnsi="Arial" w:cs="Arial"/>
      <w:b/>
      <w:bCs/>
      <w:w w:val="66"/>
      <w:sz w:val="26"/>
      <w:szCs w:val="26"/>
    </w:rPr>
  </w:style>
  <w:style w:type="character" w:customStyle="1" w:styleId="FontStyle60">
    <w:name w:val="Font Style60"/>
    <w:rsid w:val="00FC449B"/>
    <w:rPr>
      <w:rFonts w:ascii="Times New Roman" w:hAnsi="Times New Roman" w:cs="Times New Roman"/>
      <w:b/>
      <w:bCs/>
      <w:sz w:val="18"/>
      <w:szCs w:val="18"/>
    </w:rPr>
  </w:style>
  <w:style w:type="character" w:customStyle="1" w:styleId="FontStyle57">
    <w:name w:val="Font Style57"/>
    <w:rsid w:val="00FC449B"/>
    <w:rPr>
      <w:rFonts w:ascii="Times New Roman" w:hAnsi="Times New Roman" w:cs="Times New Roman"/>
      <w:b/>
      <w:bCs/>
      <w:sz w:val="22"/>
      <w:szCs w:val="22"/>
    </w:rPr>
  </w:style>
  <w:style w:type="paragraph" w:customStyle="1" w:styleId="Style30">
    <w:name w:val="Style30"/>
    <w:basedOn w:val="Normal"/>
    <w:rsid w:val="00FC449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3">
    <w:name w:val="Style13"/>
    <w:basedOn w:val="Normal"/>
    <w:rsid w:val="00FC449B"/>
    <w:pPr>
      <w:widowControl w:val="0"/>
      <w:autoSpaceDE w:val="0"/>
      <w:autoSpaceDN w:val="0"/>
      <w:adjustRightInd w:val="0"/>
      <w:spacing w:after="0" w:line="238" w:lineRule="exact"/>
      <w:jc w:val="both"/>
    </w:pPr>
    <w:rPr>
      <w:rFonts w:ascii="Arial" w:eastAsia="Times New Roman" w:hAnsi="Arial" w:cs="Times New Roman"/>
      <w:sz w:val="24"/>
      <w:szCs w:val="24"/>
    </w:rPr>
  </w:style>
  <w:style w:type="character" w:customStyle="1" w:styleId="FontStyle131">
    <w:name w:val="Font Style131"/>
    <w:rsid w:val="00FC449B"/>
    <w:rPr>
      <w:rFonts w:ascii="Arial" w:hAnsi="Arial" w:cs="Arial"/>
      <w:sz w:val="20"/>
      <w:szCs w:val="20"/>
    </w:rPr>
  </w:style>
  <w:style w:type="character" w:customStyle="1" w:styleId="FontStyle129">
    <w:name w:val="Font Style129"/>
    <w:rsid w:val="00FC449B"/>
    <w:rPr>
      <w:rFonts w:ascii="Arial" w:hAnsi="Arial" w:cs="Arial"/>
      <w:b/>
      <w:bCs/>
      <w:sz w:val="20"/>
      <w:szCs w:val="20"/>
    </w:rPr>
  </w:style>
  <w:style w:type="paragraph" w:customStyle="1" w:styleId="i2">
    <w:name w:val="i2"/>
    <w:basedOn w:val="Normal"/>
    <w:rsid w:val="00FC449B"/>
    <w:pPr>
      <w:tabs>
        <w:tab w:val="left" w:pos="4537"/>
      </w:tabs>
      <w:suppressAutoHyphens/>
      <w:spacing w:before="280" w:after="0" w:line="240" w:lineRule="auto"/>
      <w:ind w:left="2269" w:hanging="851"/>
      <w:jc w:val="both"/>
    </w:pPr>
    <w:rPr>
      <w:rFonts w:ascii="Times New Roman" w:eastAsia="Times New Roman" w:hAnsi="Times New Roman" w:cs="Calibri"/>
      <w:color w:val="000000"/>
      <w:szCs w:val="24"/>
      <w:lang w:eastAsia="ar-SA"/>
    </w:rPr>
  </w:style>
  <w:style w:type="paragraph" w:customStyle="1" w:styleId="Text2">
    <w:name w:val="Text 2"/>
    <w:basedOn w:val="Normal"/>
    <w:rsid w:val="00FC449B"/>
    <w:pPr>
      <w:tabs>
        <w:tab w:val="left" w:pos="2161"/>
      </w:tabs>
      <w:spacing w:after="240" w:line="240" w:lineRule="auto"/>
      <w:ind w:left="1202"/>
      <w:jc w:val="both"/>
    </w:pPr>
    <w:rPr>
      <w:rFonts w:ascii="Arial" w:eastAsia="Times New Roman" w:hAnsi="Arial" w:cs="Times New Roman"/>
      <w:sz w:val="20"/>
      <w:szCs w:val="20"/>
      <w:lang w:eastAsia="en-GB"/>
    </w:rPr>
  </w:style>
  <w:style w:type="character" w:customStyle="1" w:styleId="Heading3CharChar">
    <w:name w:val="Heading 3 Char Char"/>
    <w:rsid w:val="00FC449B"/>
    <w:rPr>
      <w:rFonts w:ascii="Arial" w:hAnsi="Arial" w:cs="Arial"/>
      <w:b/>
      <w:bCs/>
      <w:sz w:val="26"/>
      <w:szCs w:val="26"/>
      <w:lang w:val="en" w:eastAsia="en-US" w:bidi="ar-SA"/>
    </w:rPr>
  </w:style>
  <w:style w:type="paragraph" w:customStyle="1" w:styleId="Caracter1">
    <w:name w:val="Caracter1"/>
    <w:basedOn w:val="Normal"/>
    <w:rsid w:val="00FC449B"/>
    <w:pPr>
      <w:spacing w:after="0" w:line="240" w:lineRule="auto"/>
    </w:pPr>
    <w:rPr>
      <w:rFonts w:ascii="Times New Roman" w:eastAsia="Times New Roman" w:hAnsi="Times New Roman" w:cs="Times New Roman"/>
      <w:sz w:val="24"/>
      <w:szCs w:val="24"/>
      <w:lang w:eastAsia="pl-PL"/>
    </w:rPr>
  </w:style>
  <w:style w:type="paragraph" w:customStyle="1" w:styleId="NormalLeft">
    <w:name w:val="Normal Left"/>
    <w:basedOn w:val="Normal"/>
    <w:rsid w:val="00FC449B"/>
    <w:pPr>
      <w:suppressAutoHyphens/>
      <w:spacing w:before="120" w:after="120" w:line="240" w:lineRule="auto"/>
    </w:pPr>
    <w:rPr>
      <w:rFonts w:ascii="Times New Roman" w:eastAsia="Times New Roman" w:hAnsi="Times New Roman" w:cs="Times New Roman"/>
      <w:sz w:val="24"/>
      <w:szCs w:val="20"/>
      <w:lang w:eastAsia="ar-SA"/>
    </w:rPr>
  </w:style>
  <w:style w:type="character" w:customStyle="1" w:styleId="WW8Num34z3">
    <w:name w:val="WW8Num34z3"/>
    <w:rsid w:val="00FC449B"/>
    <w:rPr>
      <w:rFonts w:ascii="Symbol" w:hAnsi="Symbol"/>
    </w:rPr>
  </w:style>
  <w:style w:type="character" w:customStyle="1" w:styleId="atext1">
    <w:name w:val="atext1"/>
    <w:rsid w:val="00FC449B"/>
    <w:rPr>
      <w:b w:val="0"/>
      <w:bCs w:val="0"/>
      <w:strike w:val="0"/>
      <w:dstrike w:val="0"/>
      <w:color w:val="000000"/>
      <w:sz w:val="20"/>
      <w:szCs w:val="20"/>
      <w:u w:val="none"/>
      <w:effect w:val="none"/>
    </w:rPr>
  </w:style>
  <w:style w:type="character" w:customStyle="1" w:styleId="tpt1">
    <w:name w:val="tpt1"/>
    <w:basedOn w:val="DefaultParagraphFont"/>
    <w:rsid w:val="00FC449B"/>
  </w:style>
  <w:style w:type="paragraph" w:customStyle="1" w:styleId="Table">
    <w:name w:val="Table"/>
    <w:basedOn w:val="Normal"/>
    <w:rsid w:val="00FC449B"/>
    <w:pPr>
      <w:numPr>
        <w:numId w:val="15"/>
      </w:numPr>
      <w:spacing w:after="240" w:line="240" w:lineRule="auto"/>
      <w:jc w:val="both"/>
    </w:pPr>
    <w:rPr>
      <w:rFonts w:ascii="Arial" w:eastAsia="Times New Roman" w:hAnsi="Arial" w:cs="Times New Roman"/>
      <w:sz w:val="20"/>
      <w:szCs w:val="20"/>
      <w:lang w:eastAsia="en-GB"/>
    </w:rPr>
  </w:style>
  <w:style w:type="paragraph" w:customStyle="1" w:styleId="numberin">
    <w:name w:val="numberin"/>
    <w:basedOn w:val="Normal"/>
    <w:autoRedefine/>
    <w:rsid w:val="00FC449B"/>
    <w:pPr>
      <w:framePr w:hSpace="180" w:wrap="around" w:vAnchor="text" w:hAnchor="text" w:y="1"/>
      <w:tabs>
        <w:tab w:val="left" w:pos="360"/>
        <w:tab w:val="left" w:pos="1191"/>
        <w:tab w:val="left" w:pos="1474"/>
      </w:tabs>
      <w:overflowPunct w:val="0"/>
      <w:autoSpaceDE w:val="0"/>
      <w:autoSpaceDN w:val="0"/>
      <w:adjustRightInd w:val="0"/>
      <w:spacing w:before="120" w:after="0" w:line="260" w:lineRule="atLeast"/>
      <w:suppressOverlap/>
      <w:jc w:val="both"/>
      <w:textAlignment w:val="baseline"/>
    </w:pPr>
    <w:rPr>
      <w:rFonts w:ascii="Palatino Linotype" w:eastAsia="Times New Roman" w:hAnsi="Palatino Linotype" w:cs="Arial"/>
      <w:noProof/>
      <w:sz w:val="20"/>
      <w:szCs w:val="20"/>
    </w:rPr>
  </w:style>
  <w:style w:type="paragraph" w:customStyle="1" w:styleId="StyleAfter6pt">
    <w:name w:val="Style After:  6 pt"/>
    <w:basedOn w:val="Normal"/>
    <w:autoRedefine/>
    <w:rsid w:val="00FC449B"/>
    <w:pPr>
      <w:spacing w:after="120" w:line="240" w:lineRule="auto"/>
      <w:ind w:firstLine="144"/>
    </w:pPr>
    <w:rPr>
      <w:rFonts w:ascii="Arial Narrow" w:eastAsia="Times New Roman" w:hAnsi="Arial Narrow" w:cs="Times New Roman"/>
      <w:sz w:val="20"/>
      <w:szCs w:val="20"/>
    </w:rPr>
  </w:style>
  <w:style w:type="paragraph" w:customStyle="1" w:styleId="StyleHeading2BoldJustifiedLeft0cmHanging102cm">
    <w:name w:val="Style Heading 2 + Bold Justified Left:  0 cm Hanging:  1.02 cm"/>
    <w:basedOn w:val="Heading2"/>
    <w:autoRedefine/>
    <w:rsid w:val="00FC449B"/>
    <w:pPr>
      <w:numPr>
        <w:ilvl w:val="0"/>
        <w:numId w:val="0"/>
      </w:numPr>
      <w:spacing w:before="120" w:after="120"/>
      <w:ind w:left="578" w:hanging="578"/>
    </w:pPr>
    <w:rPr>
      <w:bCs/>
      <w:caps w:val="0"/>
      <w:sz w:val="22"/>
      <w:szCs w:val="20"/>
    </w:rPr>
  </w:style>
  <w:style w:type="paragraph" w:styleId="ListBullet2">
    <w:name w:val="List Bullet 2"/>
    <w:basedOn w:val="Normal"/>
    <w:autoRedefine/>
    <w:rsid w:val="00FC449B"/>
    <w:pPr>
      <w:numPr>
        <w:numId w:val="16"/>
      </w:numPr>
      <w:spacing w:before="120" w:after="120" w:line="240" w:lineRule="auto"/>
      <w:ind w:left="1378" w:hanging="357"/>
    </w:pPr>
    <w:rPr>
      <w:rFonts w:ascii="Arial Narrow" w:eastAsia="Times New Roman" w:hAnsi="Arial Narrow" w:cs="Times New Roman"/>
      <w:sz w:val="20"/>
      <w:szCs w:val="20"/>
    </w:rPr>
  </w:style>
  <w:style w:type="paragraph" w:customStyle="1" w:styleId="xl35">
    <w:name w:val="xl35"/>
    <w:basedOn w:val="Normal"/>
    <w:rsid w:val="00FC449B"/>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144"/>
      <w:jc w:val="center"/>
    </w:pPr>
    <w:rPr>
      <w:rFonts w:ascii="Arial Narrow" w:eastAsia="Arial Unicode MS" w:hAnsi="Arial Narrow" w:cs="Arial Unicode MS"/>
      <w:sz w:val="16"/>
      <w:szCs w:val="16"/>
    </w:rPr>
  </w:style>
  <w:style w:type="paragraph" w:customStyle="1" w:styleId="Resources">
    <w:name w:val="Resources"/>
    <w:basedOn w:val="Normal"/>
    <w:rsid w:val="00FC449B"/>
    <w:pPr>
      <w:spacing w:before="120" w:after="60" w:line="240" w:lineRule="auto"/>
    </w:pPr>
    <w:rPr>
      <w:rFonts w:ascii="Arial" w:eastAsia="Times New Roman" w:hAnsi="Arial" w:cs="Times New Roman"/>
      <w:b/>
      <w:i/>
      <w:sz w:val="20"/>
      <w:szCs w:val="20"/>
    </w:rPr>
  </w:style>
  <w:style w:type="paragraph" w:customStyle="1" w:styleId="StyleHeading1JustifiedRight035Before6pt">
    <w:name w:val="Style Heading 1 + Justified Right:  0.35&quot; Before:  6 pt"/>
    <w:basedOn w:val="Heading1"/>
    <w:rsid w:val="00FC449B"/>
    <w:pPr>
      <w:pageBreakBefore w:val="0"/>
      <w:spacing w:after="120"/>
      <w:ind w:left="1298" w:right="497" w:hanging="578"/>
    </w:pPr>
    <w:rPr>
      <w:bCs w:val="0"/>
      <w:caps w:val="0"/>
      <w:color w:val="auto"/>
      <w:kern w:val="32"/>
      <w:sz w:val="28"/>
      <w:szCs w:val="20"/>
    </w:rPr>
  </w:style>
  <w:style w:type="paragraph" w:customStyle="1" w:styleId="StyleHeading1Right035Before6pt">
    <w:name w:val="Style Heading 1 + Right:  0.35&quot; Before:  6 pt"/>
    <w:basedOn w:val="Heading1"/>
    <w:rsid w:val="00FC449B"/>
    <w:pPr>
      <w:pageBreakBefore w:val="0"/>
      <w:spacing w:after="120"/>
      <w:ind w:left="1298" w:right="497" w:hanging="578"/>
      <w:jc w:val="left"/>
    </w:pPr>
    <w:rPr>
      <w:bCs w:val="0"/>
      <w:caps w:val="0"/>
      <w:color w:val="auto"/>
      <w:kern w:val="32"/>
      <w:sz w:val="28"/>
      <w:szCs w:val="20"/>
    </w:rPr>
  </w:style>
  <w:style w:type="paragraph" w:customStyle="1" w:styleId="StyleHeading1Left038Firstline0Right035Bef">
    <w:name w:val="Style Heading 1 + Left:  0.38&quot; First line:  0&quot; Right:  0.35&quot; Bef..."/>
    <w:basedOn w:val="Heading1"/>
    <w:rsid w:val="00FC449B"/>
    <w:pPr>
      <w:pageBreakBefore w:val="0"/>
      <w:spacing w:after="120"/>
      <w:ind w:right="497" w:firstLine="0"/>
      <w:jc w:val="left"/>
    </w:pPr>
    <w:rPr>
      <w:bCs w:val="0"/>
      <w:caps w:val="0"/>
      <w:color w:val="auto"/>
      <w:kern w:val="1"/>
      <w:sz w:val="28"/>
      <w:szCs w:val="20"/>
    </w:rPr>
  </w:style>
  <w:style w:type="paragraph" w:customStyle="1" w:styleId="sursa">
    <w:name w:val="sursa"/>
    <w:basedOn w:val="Normal"/>
    <w:rsid w:val="00FC449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0">
    <w:name w:val="xl50"/>
    <w:basedOn w:val="Normal"/>
    <w:rsid w:val="00FC449B"/>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line="240" w:lineRule="auto"/>
      <w:ind w:firstLine="144"/>
      <w:jc w:val="right"/>
      <w:textAlignment w:val="center"/>
    </w:pPr>
    <w:rPr>
      <w:rFonts w:ascii="Arial Narrow" w:eastAsia="Arial Unicode MS" w:hAnsi="Arial Narrow" w:cs="Arial Unicode MS"/>
      <w:b/>
      <w:bCs/>
      <w:sz w:val="20"/>
      <w:szCs w:val="20"/>
    </w:rPr>
  </w:style>
  <w:style w:type="table" w:customStyle="1" w:styleId="TableGrid2">
    <w:name w:val="Table Grid2"/>
    <w:basedOn w:val="TableNormal"/>
    <w:next w:val="TableGrid"/>
    <w:rsid w:val="00FC449B"/>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FC449B"/>
  </w:style>
  <w:style w:type="paragraph" w:customStyle="1" w:styleId="PARA1">
    <w:name w:val="PARA1"/>
    <w:basedOn w:val="Normal"/>
    <w:rsid w:val="00FC449B"/>
    <w:pPr>
      <w:spacing w:after="0" w:line="31" w:lineRule="atLeast"/>
    </w:pPr>
    <w:rPr>
      <w:rFonts w:ascii="Univers (WN)" w:eastAsia="Times New Roman" w:hAnsi="Univers (WN)" w:cs="Times New Roman"/>
      <w:sz w:val="20"/>
      <w:szCs w:val="20"/>
    </w:rPr>
  </w:style>
  <w:style w:type="paragraph" w:customStyle="1" w:styleId="dexline">
    <w:name w:val="dexline"/>
    <w:basedOn w:val="Normal"/>
    <w:rsid w:val="00FC449B"/>
    <w:pPr>
      <w:spacing w:before="360" w:after="72" w:line="240" w:lineRule="atLeast"/>
      <w:ind w:left="240" w:right="240"/>
    </w:pPr>
    <w:rPr>
      <w:rFonts w:ascii="Times New Roman" w:eastAsia="Times New Roman" w:hAnsi="Times New Roman" w:cs="Times New Roman"/>
      <w:color w:val="333333"/>
      <w:sz w:val="23"/>
      <w:szCs w:val="23"/>
    </w:rPr>
  </w:style>
  <w:style w:type="paragraph" w:customStyle="1" w:styleId="Titlu2faranr">
    <w:name w:val="Titlu 2 fara nr"/>
    <w:basedOn w:val="Normal"/>
    <w:rsid w:val="00FC449B"/>
    <w:pPr>
      <w:spacing w:before="120" w:after="120" w:line="240" w:lineRule="auto"/>
      <w:jc w:val="both"/>
    </w:pPr>
    <w:rPr>
      <w:rFonts w:ascii="Times New Roman" w:eastAsia="Times New Roman" w:hAnsi="Times New Roman" w:cs="Times New Roman"/>
      <w:b/>
      <w:sz w:val="24"/>
      <w:szCs w:val="20"/>
    </w:rPr>
  </w:style>
  <w:style w:type="paragraph" w:customStyle="1" w:styleId="Listparagraf1">
    <w:name w:val="Listă paragraf1"/>
    <w:basedOn w:val="Normal"/>
    <w:qFormat/>
    <w:rsid w:val="00FC449B"/>
    <w:pPr>
      <w:spacing w:after="200" w:line="276" w:lineRule="auto"/>
      <w:ind w:left="720"/>
      <w:contextualSpacing/>
    </w:pPr>
    <w:rPr>
      <w:rFonts w:ascii="Calibri" w:eastAsia="Calibri" w:hAnsi="Calibri" w:cs="Times New Roman"/>
    </w:rPr>
  </w:style>
  <w:style w:type="character" w:customStyle="1" w:styleId="CharChar4">
    <w:name w:val="Char Char4"/>
    <w:rsid w:val="00FC449B"/>
    <w:rPr>
      <w:rFonts w:ascii="Palatino Linotype" w:hAnsi="Palatino Linotype" w:cs="Arial"/>
      <w:b/>
      <w:bCs/>
      <w:caps/>
      <w:color w:val="C00000"/>
      <w:kern w:val="28"/>
      <w:szCs w:val="22"/>
      <w:lang w:val="en"/>
    </w:rPr>
  </w:style>
  <w:style w:type="table" w:styleId="TableGrid8">
    <w:name w:val="Table Grid 8"/>
    <w:basedOn w:val="TableNormal"/>
    <w:rsid w:val="00FC449B"/>
    <w:pPr>
      <w:spacing w:after="0" w:line="240" w:lineRule="auto"/>
    </w:pPr>
    <w:rPr>
      <w:rFonts w:ascii="Times New Roman" w:eastAsia="Times New Roman" w:hAnsi="Times New Roman" w:cs="Times New Roman"/>
      <w:sz w:val="20"/>
      <w:szCs w:val="20"/>
      <w:lang w:eastAsia="ro-R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aliases w:val="t"/>
    <w:basedOn w:val="Normal"/>
    <w:rsid w:val="00FC449B"/>
    <w:pPr>
      <w:widowControl w:val="0"/>
      <w:tabs>
        <w:tab w:val="left" w:pos="567"/>
        <w:tab w:val="left" w:pos="1134"/>
        <w:tab w:val="left" w:pos="1701"/>
        <w:tab w:val="left" w:pos="2268"/>
        <w:tab w:val="right" w:pos="9072"/>
      </w:tabs>
      <w:spacing w:before="120" w:after="0" w:line="240" w:lineRule="auto"/>
    </w:pPr>
    <w:rPr>
      <w:rFonts w:ascii="Times New Roman" w:eastAsia="Times New Roman" w:hAnsi="Times New Roman" w:cs="Times New Roman"/>
      <w:sz w:val="24"/>
      <w:szCs w:val="20"/>
    </w:rPr>
  </w:style>
  <w:style w:type="paragraph" w:customStyle="1" w:styleId="NoIndent">
    <w:name w:val="No Indent"/>
    <w:basedOn w:val="Normal"/>
    <w:next w:val="Normal"/>
    <w:rsid w:val="00FC449B"/>
    <w:pPr>
      <w:spacing w:after="0" w:line="240" w:lineRule="auto"/>
    </w:pPr>
    <w:rPr>
      <w:rFonts w:ascii="Times New Roman" w:eastAsia="Times New Roman" w:hAnsi="Times New Roman" w:cs="Times New Roman"/>
      <w:color w:val="000000"/>
      <w:szCs w:val="20"/>
    </w:rPr>
  </w:style>
  <w:style w:type="character" w:customStyle="1" w:styleId="tli1">
    <w:name w:val="tli1"/>
    <w:basedOn w:val="DefaultParagraphFont"/>
    <w:rsid w:val="00FC449B"/>
  </w:style>
  <w:style w:type="character" w:customStyle="1" w:styleId="ca1">
    <w:name w:val="ca1"/>
    <w:rsid w:val="00FC449B"/>
    <w:rPr>
      <w:b/>
      <w:bCs/>
      <w:color w:val="005F00"/>
      <w:sz w:val="24"/>
      <w:szCs w:val="24"/>
    </w:rPr>
  </w:style>
  <w:style w:type="paragraph" w:customStyle="1" w:styleId="StyleBoldBefore6ptAfter6ptLinespacingMultiple1">
    <w:name w:val="Style Bold Before:  6 pt After:  6 pt Line spacing:  Multiple 1...."/>
    <w:basedOn w:val="Normal"/>
    <w:rsid w:val="00FC449B"/>
    <w:pPr>
      <w:keepNext/>
      <w:tabs>
        <w:tab w:val="left" w:pos="851"/>
      </w:tabs>
      <w:suppressAutoHyphens/>
      <w:spacing w:before="240" w:after="120" w:line="288" w:lineRule="auto"/>
      <w:ind w:left="851"/>
      <w:jc w:val="both"/>
    </w:pPr>
    <w:rPr>
      <w:rFonts w:ascii="Times New Roman" w:eastAsia="Times New Roman" w:hAnsi="Times New Roman" w:cs="Times New Roman"/>
      <w:b/>
      <w:bCs/>
      <w:sz w:val="24"/>
      <w:szCs w:val="20"/>
      <w:lang w:eastAsia="ar-SA"/>
    </w:rPr>
  </w:style>
  <w:style w:type="character" w:customStyle="1" w:styleId="labeldatatext">
    <w:name w:val="labeldatatext"/>
    <w:basedOn w:val="DefaultParagraphFont"/>
    <w:rsid w:val="00FC449B"/>
  </w:style>
  <w:style w:type="paragraph" w:customStyle="1" w:styleId="Corptext21">
    <w:name w:val="Corp text 21"/>
    <w:basedOn w:val="Normal"/>
    <w:rsid w:val="00FC449B"/>
    <w:pPr>
      <w:suppressAutoHyphens/>
      <w:spacing w:after="0" w:line="240" w:lineRule="auto"/>
      <w:jc w:val="both"/>
    </w:pPr>
    <w:rPr>
      <w:rFonts w:ascii="Arial" w:eastAsia="Times New Roman" w:hAnsi="Arial" w:cs="Arial"/>
      <w:b/>
      <w:sz w:val="24"/>
      <w:szCs w:val="24"/>
      <w:lang w:eastAsia="ar-SA"/>
    </w:rPr>
  </w:style>
  <w:style w:type="paragraph" w:customStyle="1" w:styleId="listparagraph0">
    <w:name w:val="listparagraph"/>
    <w:basedOn w:val="Normal"/>
    <w:rsid w:val="00FC449B"/>
    <w:pPr>
      <w:snapToGrid w:val="0"/>
      <w:spacing w:after="0" w:line="240" w:lineRule="auto"/>
      <w:ind w:left="720"/>
      <w:jc w:val="both"/>
    </w:pPr>
    <w:rPr>
      <w:rFonts w:ascii="Calibri" w:eastAsia="Calibri" w:hAnsi="Calibri" w:cs="Times New Roman"/>
    </w:rPr>
  </w:style>
  <w:style w:type="paragraph" w:customStyle="1" w:styleId="text0">
    <w:name w:val="text"/>
    <w:basedOn w:val="Normal"/>
    <w:rsid w:val="00FC449B"/>
    <w:pPr>
      <w:overflowPunct w:val="0"/>
      <w:autoSpaceDE w:val="0"/>
      <w:autoSpaceDN w:val="0"/>
      <w:spacing w:before="130" w:after="0" w:line="240" w:lineRule="auto"/>
      <w:jc w:val="both"/>
    </w:pPr>
    <w:rPr>
      <w:rFonts w:ascii="Times New Roman" w:eastAsia="Calibri" w:hAnsi="Times New Roman" w:cs="Times New Roman"/>
    </w:rPr>
  </w:style>
  <w:style w:type="paragraph" w:customStyle="1" w:styleId="Clause">
    <w:name w:val="Clause"/>
    <w:basedOn w:val="Normal"/>
    <w:autoRedefine/>
    <w:rsid w:val="00FC449B"/>
    <w:pPr>
      <w:tabs>
        <w:tab w:val="right" w:pos="540"/>
      </w:tabs>
      <w:suppressAutoHyphens/>
      <w:spacing w:after="0" w:line="240" w:lineRule="auto"/>
      <w:jc w:val="both"/>
    </w:pPr>
    <w:rPr>
      <w:rFonts w:ascii="Times New Roman" w:eastAsia="Times New Roman" w:hAnsi="Times New Roman" w:cs="Times New Roman"/>
      <w:bCs/>
      <w:noProof/>
      <w:spacing w:val="-2"/>
      <w:sz w:val="24"/>
      <w:szCs w:val="24"/>
    </w:rPr>
  </w:style>
  <w:style w:type="character" w:customStyle="1" w:styleId="editsection">
    <w:name w:val="editsection"/>
    <w:basedOn w:val="DefaultParagraphFont"/>
    <w:rsid w:val="00FC449B"/>
  </w:style>
  <w:style w:type="paragraph" w:customStyle="1" w:styleId="CM48">
    <w:name w:val="CM48"/>
    <w:basedOn w:val="Default"/>
    <w:next w:val="Default"/>
    <w:uiPriority w:val="99"/>
    <w:rsid w:val="00FC449B"/>
    <w:pPr>
      <w:widowControl w:val="0"/>
      <w:spacing w:after="128"/>
    </w:pPr>
    <w:rPr>
      <w:rFonts w:ascii="Arial" w:hAnsi="Arial" w:cs="Arial"/>
      <w:color w:val="auto"/>
      <w:lang w:eastAsia="el-GR"/>
    </w:rPr>
  </w:style>
  <w:style w:type="paragraph" w:customStyle="1" w:styleId="ListBullet1">
    <w:name w:val="List Bullet 1"/>
    <w:basedOn w:val="BodyText"/>
    <w:link w:val="ListBullet1Char"/>
    <w:rsid w:val="00FC449B"/>
    <w:pPr>
      <w:tabs>
        <w:tab w:val="num" w:pos="720"/>
      </w:tabs>
      <w:ind w:left="720" w:hanging="360"/>
    </w:pPr>
    <w:rPr>
      <w:rFonts w:ascii="Tahoma" w:eastAsia="Calibri" w:hAnsi="Tahoma"/>
      <w:sz w:val="22"/>
    </w:rPr>
  </w:style>
  <w:style w:type="character" w:customStyle="1" w:styleId="ListBullet1Char">
    <w:name w:val="List Bullet 1 Char"/>
    <w:link w:val="ListBullet1"/>
    <w:locked/>
    <w:rsid w:val="00FC449B"/>
    <w:rPr>
      <w:rFonts w:ascii="Tahoma" w:eastAsia="Calibri" w:hAnsi="Tahoma" w:cs="Times New Roman"/>
      <w:lang w:val="en" w:eastAsia="x-none"/>
    </w:rPr>
  </w:style>
  <w:style w:type="paragraph" w:customStyle="1" w:styleId="a">
    <w:name w:val="Παράγραφος λίστας"/>
    <w:basedOn w:val="Normal"/>
    <w:qFormat/>
    <w:rsid w:val="00FC449B"/>
    <w:pPr>
      <w:spacing w:after="200" w:line="360" w:lineRule="auto"/>
      <w:ind w:left="720"/>
      <w:contextualSpacing/>
      <w:jc w:val="both"/>
    </w:pPr>
    <w:rPr>
      <w:rFonts w:ascii="Arial" w:eastAsia="Calibri" w:hAnsi="Arial" w:cs="Times New Roman"/>
    </w:rPr>
  </w:style>
  <w:style w:type="paragraph" w:customStyle="1" w:styleId="font5">
    <w:name w:val="font5"/>
    <w:basedOn w:val="Normal"/>
    <w:rsid w:val="00FC449B"/>
    <w:pP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65">
    <w:name w:val="xl65"/>
    <w:basedOn w:val="Normal"/>
    <w:rsid w:val="00FC449B"/>
    <w:pPr>
      <w:pBdr>
        <w:top w:val="single" w:sz="8" w:space="0" w:color="auto"/>
        <w:left w:val="single" w:sz="4" w:space="0" w:color="auto"/>
        <w:bottom w:val="single" w:sz="8" w:space="0" w:color="auto"/>
      </w:pBdr>
      <w:shd w:val="clear" w:color="000000" w:fill="FFFF00"/>
      <w:spacing w:before="100" w:beforeAutospacing="1" w:after="100" w:afterAutospacing="1" w:line="240" w:lineRule="auto"/>
      <w:jc w:val="center"/>
    </w:pPr>
    <w:rPr>
      <w:rFonts w:ascii="Palatino Linotype" w:eastAsia="Times New Roman" w:hAnsi="Palatino Linotype" w:cs="Times New Roman"/>
      <w:sz w:val="20"/>
      <w:szCs w:val="20"/>
    </w:rPr>
  </w:style>
  <w:style w:type="paragraph" w:customStyle="1" w:styleId="xl66">
    <w:name w:val="xl66"/>
    <w:basedOn w:val="Normal"/>
    <w:rsid w:val="00FC449B"/>
    <w:pPr>
      <w:pBdr>
        <w:top w:val="single" w:sz="8" w:space="0" w:color="auto"/>
        <w:left w:val="single" w:sz="8" w:space="0" w:color="auto"/>
      </w:pBdr>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67">
    <w:name w:val="xl67"/>
    <w:basedOn w:val="Normal"/>
    <w:rsid w:val="00FC449B"/>
    <w:pPr>
      <w:pBdr>
        <w:top w:val="single" w:sz="8" w:space="0" w:color="auto"/>
      </w:pBd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68">
    <w:name w:val="xl68"/>
    <w:basedOn w:val="Normal"/>
    <w:rsid w:val="00FC449B"/>
    <w:pPr>
      <w:pBdr>
        <w:top w:val="single" w:sz="8" w:space="0" w:color="auto"/>
        <w:right w:val="single" w:sz="8" w:space="0" w:color="auto"/>
      </w:pBd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69">
    <w:name w:val="xl69"/>
    <w:basedOn w:val="Normal"/>
    <w:rsid w:val="00FC449B"/>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70">
    <w:name w:val="xl70"/>
    <w:basedOn w:val="Normal"/>
    <w:rsid w:val="00FC449B"/>
    <w:pPr>
      <w:pBdr>
        <w:top w:val="single" w:sz="8" w:space="0" w:color="auto"/>
        <w:bottom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71">
    <w:name w:val="xl71"/>
    <w:basedOn w:val="Normal"/>
    <w:rsid w:val="00FC449B"/>
    <w:pPr>
      <w:pBdr>
        <w:top w:val="single" w:sz="8" w:space="0" w:color="auto"/>
        <w:bottom w:val="single" w:sz="8" w:space="0" w:color="auto"/>
      </w:pBdr>
      <w:shd w:val="clear" w:color="000000" w:fill="FFFF00"/>
      <w:spacing w:before="100" w:beforeAutospacing="1" w:after="100" w:afterAutospacing="1" w:line="240" w:lineRule="auto"/>
      <w:jc w:val="center"/>
    </w:pPr>
    <w:rPr>
      <w:rFonts w:ascii="Palatino Linotype" w:eastAsia="Times New Roman" w:hAnsi="Palatino Linotype" w:cs="Times New Roman"/>
      <w:sz w:val="20"/>
      <w:szCs w:val="20"/>
    </w:rPr>
  </w:style>
  <w:style w:type="paragraph" w:customStyle="1" w:styleId="xl72">
    <w:name w:val="xl72"/>
    <w:basedOn w:val="Normal"/>
    <w:rsid w:val="00FC449B"/>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Palatino Linotype" w:eastAsia="Times New Roman" w:hAnsi="Palatino Linotype" w:cs="Times New Roman"/>
      <w:sz w:val="20"/>
      <w:szCs w:val="20"/>
    </w:rPr>
  </w:style>
  <w:style w:type="paragraph" w:customStyle="1" w:styleId="xl73">
    <w:name w:val="xl73"/>
    <w:basedOn w:val="Normal"/>
    <w:rsid w:val="00FC449B"/>
    <w:pP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74">
    <w:name w:val="xl74"/>
    <w:basedOn w:val="Normal"/>
    <w:rsid w:val="00FC449B"/>
    <w:pPr>
      <w:pBdr>
        <w:left w:val="single" w:sz="8" w:space="0" w:color="auto"/>
        <w:bottom w:val="single" w:sz="8" w:space="0" w:color="auto"/>
      </w:pBd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75">
    <w:name w:val="xl75"/>
    <w:basedOn w:val="Normal"/>
    <w:rsid w:val="00FC449B"/>
    <w:pPr>
      <w:pBdr>
        <w:bottom w:val="single" w:sz="8" w:space="0" w:color="auto"/>
      </w:pBd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76">
    <w:name w:val="xl76"/>
    <w:basedOn w:val="Normal"/>
    <w:rsid w:val="00FC449B"/>
    <w:pPr>
      <w:pBdr>
        <w:bottom w:val="single" w:sz="8" w:space="0" w:color="auto"/>
        <w:right w:val="single" w:sz="8" w:space="0" w:color="auto"/>
      </w:pBdr>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77">
    <w:name w:val="xl77"/>
    <w:basedOn w:val="Normal"/>
    <w:rsid w:val="00FC449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78">
    <w:name w:val="xl78"/>
    <w:basedOn w:val="Normal"/>
    <w:rsid w:val="00FC44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79">
    <w:name w:val="xl79"/>
    <w:basedOn w:val="Normal"/>
    <w:rsid w:val="00FC449B"/>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80">
    <w:name w:val="xl80"/>
    <w:basedOn w:val="Normal"/>
    <w:rsid w:val="00FC449B"/>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81">
    <w:name w:val="xl81"/>
    <w:basedOn w:val="Normal"/>
    <w:rsid w:val="00FC449B"/>
    <w:pPr>
      <w:pBdr>
        <w:left w:val="single" w:sz="4" w:space="0" w:color="auto"/>
        <w:bottom w:val="single" w:sz="8"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82">
    <w:name w:val="xl82"/>
    <w:basedOn w:val="Normal"/>
    <w:rsid w:val="00FC449B"/>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Palatino Linotype" w:eastAsia="Times New Roman" w:hAnsi="Palatino Linotype" w:cs="Times New Roman"/>
      <w:sz w:val="20"/>
      <w:szCs w:val="20"/>
    </w:rPr>
  </w:style>
  <w:style w:type="paragraph" w:customStyle="1" w:styleId="xl83">
    <w:name w:val="xl83"/>
    <w:basedOn w:val="Normal"/>
    <w:rsid w:val="00FC449B"/>
    <w:pPr>
      <w:pBdr>
        <w:right w:val="single" w:sz="8" w:space="0" w:color="auto"/>
      </w:pBdr>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84">
    <w:name w:val="xl84"/>
    <w:basedOn w:val="Normal"/>
    <w:rsid w:val="00FC449B"/>
    <w:pPr>
      <w:pBdr>
        <w:top w:val="single" w:sz="8" w:space="0" w:color="auto"/>
        <w:left w:val="single" w:sz="8" w:space="0" w:color="auto"/>
        <w:bottom w:val="single" w:sz="4" w:space="0" w:color="auto"/>
      </w:pBdr>
      <w:shd w:val="clear" w:color="FFFFCC" w:fill="B2A1C7"/>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paragraph" w:customStyle="1" w:styleId="xl85">
    <w:name w:val="xl85"/>
    <w:basedOn w:val="Normal"/>
    <w:rsid w:val="00FC449B"/>
    <w:pPr>
      <w:pBdr>
        <w:top w:val="single" w:sz="8" w:space="0" w:color="auto"/>
        <w:bottom w:val="single" w:sz="4" w:space="0" w:color="auto"/>
      </w:pBdr>
      <w:shd w:val="clear" w:color="FFFFCC" w:fill="B2A1C7"/>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paragraph" w:customStyle="1" w:styleId="xl86">
    <w:name w:val="xl86"/>
    <w:basedOn w:val="Normal"/>
    <w:rsid w:val="00FC449B"/>
    <w:pPr>
      <w:pBdr>
        <w:top w:val="single" w:sz="8" w:space="0" w:color="auto"/>
        <w:bottom w:val="single" w:sz="4" w:space="0" w:color="auto"/>
        <w:right w:val="single" w:sz="8" w:space="0" w:color="auto"/>
      </w:pBdr>
      <w:shd w:val="clear" w:color="FFFFCC" w:fill="B2A1C7"/>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paragraph" w:customStyle="1" w:styleId="xl87">
    <w:name w:val="xl87"/>
    <w:basedOn w:val="Normal"/>
    <w:rsid w:val="00FC449B"/>
    <w:pPr>
      <w:pBdr>
        <w:top w:val="single" w:sz="4" w:space="0" w:color="auto"/>
        <w:left w:val="single" w:sz="8" w:space="0" w:color="auto"/>
        <w:bottom w:val="single" w:sz="4" w:space="0" w:color="auto"/>
        <w:right w:val="single" w:sz="8" w:space="0" w:color="auto"/>
      </w:pBdr>
      <w:shd w:val="clear" w:color="FFFFCC" w:fill="FFFFCC"/>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88">
    <w:name w:val="xl88"/>
    <w:basedOn w:val="Normal"/>
    <w:rsid w:val="00FC449B"/>
    <w:pPr>
      <w:pBdr>
        <w:top w:val="single" w:sz="4" w:space="0" w:color="auto"/>
        <w:left w:val="single" w:sz="8"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89">
    <w:name w:val="xl89"/>
    <w:basedOn w:val="Normal"/>
    <w:rsid w:val="00FC449B"/>
    <w:pPr>
      <w:pBdr>
        <w:top w:val="single" w:sz="4"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0">
    <w:name w:val="xl90"/>
    <w:basedOn w:val="Normal"/>
    <w:rsid w:val="00FC449B"/>
    <w:pPr>
      <w:pBdr>
        <w:top w:val="single" w:sz="4" w:space="0" w:color="auto"/>
        <w:left w:val="single" w:sz="4" w:space="0" w:color="auto"/>
        <w:bottom w:val="single" w:sz="4" w:space="0" w:color="auto"/>
        <w:right w:val="single" w:sz="4" w:space="0" w:color="auto"/>
      </w:pBdr>
      <w:shd w:val="clear" w:color="FFFFCC" w:fill="B6DDE8"/>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1">
    <w:name w:val="xl91"/>
    <w:basedOn w:val="Normal"/>
    <w:rsid w:val="00FC449B"/>
    <w:pPr>
      <w:pBdr>
        <w:top w:val="single" w:sz="4" w:space="0" w:color="auto"/>
        <w:left w:val="single" w:sz="4" w:space="0" w:color="auto"/>
        <w:bottom w:val="single" w:sz="4" w:space="0" w:color="auto"/>
        <w:right w:val="single" w:sz="4" w:space="0" w:color="auto"/>
      </w:pBdr>
      <w:shd w:val="clear" w:color="FFFFCC" w:fill="92D050"/>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2">
    <w:name w:val="xl92"/>
    <w:basedOn w:val="Normal"/>
    <w:rsid w:val="00FC449B"/>
    <w:pPr>
      <w:pBdr>
        <w:top w:val="single" w:sz="4" w:space="0" w:color="auto"/>
        <w:left w:val="single" w:sz="4" w:space="0" w:color="auto"/>
        <w:bottom w:val="single" w:sz="4" w:space="0" w:color="auto"/>
        <w:right w:val="single" w:sz="4" w:space="0" w:color="auto"/>
      </w:pBdr>
      <w:shd w:val="clear" w:color="FFFFCC" w:fill="FFC000"/>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3">
    <w:name w:val="xl93"/>
    <w:basedOn w:val="Normal"/>
    <w:rsid w:val="00FC449B"/>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94">
    <w:name w:val="xl94"/>
    <w:basedOn w:val="Normal"/>
    <w:rsid w:val="00FC449B"/>
    <w:pPr>
      <w:pBdr>
        <w:left w:val="single" w:sz="8" w:space="0" w:color="auto"/>
        <w:bottom w:val="single" w:sz="4" w:space="0" w:color="auto"/>
        <w:right w:val="single" w:sz="8" w:space="0" w:color="auto"/>
      </w:pBdr>
      <w:shd w:val="clear" w:color="FFFFCC" w:fill="FFFFCC"/>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95">
    <w:name w:val="xl95"/>
    <w:basedOn w:val="Normal"/>
    <w:rsid w:val="00FC449B"/>
    <w:pPr>
      <w:pBdr>
        <w:top w:val="single" w:sz="4" w:space="0" w:color="auto"/>
        <w:left w:val="single" w:sz="8"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6">
    <w:name w:val="xl96"/>
    <w:basedOn w:val="Normal"/>
    <w:rsid w:val="00FC449B"/>
    <w:pPr>
      <w:pBdr>
        <w:top w:val="single" w:sz="4"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7">
    <w:name w:val="xl97"/>
    <w:basedOn w:val="Normal"/>
    <w:rsid w:val="00FC449B"/>
    <w:pPr>
      <w:pBdr>
        <w:top w:val="single" w:sz="4" w:space="0" w:color="auto"/>
        <w:left w:val="single" w:sz="4" w:space="0" w:color="auto"/>
        <w:bottom w:val="single" w:sz="4" w:space="0" w:color="auto"/>
        <w:right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8">
    <w:name w:val="xl98"/>
    <w:basedOn w:val="Normal"/>
    <w:rsid w:val="00FC449B"/>
    <w:pPr>
      <w:pBdr>
        <w:top w:val="single" w:sz="4" w:space="0" w:color="auto"/>
        <w:left w:val="single" w:sz="4" w:space="0" w:color="auto"/>
        <w:bottom w:val="single" w:sz="4" w:space="0" w:color="auto"/>
        <w:right w:val="single" w:sz="4" w:space="0" w:color="auto"/>
      </w:pBdr>
      <w:shd w:val="clear" w:color="FFFFCC" w:fill="93CDDD"/>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99">
    <w:name w:val="xl99"/>
    <w:basedOn w:val="Normal"/>
    <w:rsid w:val="00FC449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0">
    <w:name w:val="xl100"/>
    <w:basedOn w:val="Normal"/>
    <w:rsid w:val="00FC449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Palatino Linotype" w:eastAsia="Times New Roman" w:hAnsi="Palatino Linotype" w:cs="Times New Roman"/>
      <w:sz w:val="20"/>
      <w:szCs w:val="20"/>
    </w:rPr>
  </w:style>
  <w:style w:type="paragraph" w:customStyle="1" w:styleId="xl101">
    <w:name w:val="xl101"/>
    <w:basedOn w:val="Normal"/>
    <w:rsid w:val="00FC449B"/>
    <w:pPr>
      <w:pBdr>
        <w:top w:val="single" w:sz="4" w:space="0" w:color="auto"/>
        <w:left w:val="single" w:sz="8"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2">
    <w:name w:val="xl102"/>
    <w:basedOn w:val="Normal"/>
    <w:rsid w:val="00FC449B"/>
    <w:pPr>
      <w:pBdr>
        <w:top w:val="single" w:sz="4" w:space="0" w:color="auto"/>
        <w:bottom w:val="single" w:sz="4"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3">
    <w:name w:val="xl103"/>
    <w:basedOn w:val="Normal"/>
    <w:rsid w:val="00FC449B"/>
    <w:pPr>
      <w:pBdr>
        <w:top w:val="single" w:sz="4" w:space="0" w:color="auto"/>
        <w:left w:val="single" w:sz="8" w:space="0" w:color="auto"/>
        <w:bottom w:val="single" w:sz="8"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4">
    <w:name w:val="xl104"/>
    <w:basedOn w:val="Normal"/>
    <w:rsid w:val="00FC449B"/>
    <w:pPr>
      <w:pBdr>
        <w:top w:val="single" w:sz="4" w:space="0" w:color="auto"/>
        <w:bottom w:val="single" w:sz="8" w:space="0" w:color="auto"/>
      </w:pBdr>
      <w:shd w:val="clear" w:color="FFFFCC" w:fill="FFFFCC"/>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5">
    <w:name w:val="xl105"/>
    <w:basedOn w:val="Normal"/>
    <w:rsid w:val="00FC449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Palatino Linotype" w:eastAsia="Times New Roman" w:hAnsi="Palatino Linotype" w:cs="Times New Roman"/>
      <w:b/>
      <w:bCs/>
      <w:sz w:val="20"/>
      <w:szCs w:val="20"/>
    </w:rPr>
  </w:style>
  <w:style w:type="paragraph" w:customStyle="1" w:styleId="xl106">
    <w:name w:val="xl106"/>
    <w:basedOn w:val="Normal"/>
    <w:rsid w:val="00FC449B"/>
    <w:pPr>
      <w:pBdr>
        <w:top w:val="single" w:sz="8" w:space="0" w:color="auto"/>
        <w:bottom w:val="single" w:sz="8" w:space="0" w:color="auto"/>
      </w:pBdr>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paragraph" w:customStyle="1" w:styleId="xl107">
    <w:name w:val="xl107"/>
    <w:basedOn w:val="Normal"/>
    <w:rsid w:val="00FC449B"/>
    <w:pPr>
      <w:pBdr>
        <w:bottom w:val="single" w:sz="8" w:space="0" w:color="auto"/>
      </w:pBdr>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paragraph" w:customStyle="1" w:styleId="xl108">
    <w:name w:val="xl108"/>
    <w:basedOn w:val="Normal"/>
    <w:rsid w:val="00FC449B"/>
    <w:pPr>
      <w:pBdr>
        <w:bottom w:val="single" w:sz="8" w:space="0" w:color="auto"/>
      </w:pBdr>
      <w:spacing w:before="100" w:beforeAutospacing="1" w:after="100" w:afterAutospacing="1" w:line="240" w:lineRule="auto"/>
      <w:textAlignment w:val="center"/>
    </w:pPr>
    <w:rPr>
      <w:rFonts w:ascii="Palatino Linotype" w:eastAsia="Times New Roman" w:hAnsi="Palatino Linotype" w:cs="Times New Roman"/>
      <w:sz w:val="20"/>
      <w:szCs w:val="20"/>
    </w:rPr>
  </w:style>
  <w:style w:type="paragraph" w:customStyle="1" w:styleId="xl109">
    <w:name w:val="xl109"/>
    <w:basedOn w:val="Normal"/>
    <w:rsid w:val="00FC449B"/>
    <w:pPr>
      <w:pBdr>
        <w:bottom w:val="single" w:sz="8" w:space="0" w:color="auto"/>
        <w:right w:val="single" w:sz="8" w:space="0" w:color="auto"/>
      </w:pBdr>
      <w:spacing w:before="100" w:beforeAutospacing="1" w:after="100" w:afterAutospacing="1" w:line="240" w:lineRule="auto"/>
      <w:textAlignment w:val="center"/>
    </w:pPr>
    <w:rPr>
      <w:rFonts w:ascii="Palatino Linotype" w:eastAsia="Times New Roman" w:hAnsi="Palatino Linotype" w:cs="Times New Roman"/>
      <w:b/>
      <w:bCs/>
      <w:sz w:val="20"/>
      <w:szCs w:val="20"/>
    </w:rPr>
  </w:style>
  <w:style w:type="character" w:customStyle="1" w:styleId="slitttl">
    <w:name w:val="s_lit_ttl"/>
    <w:basedOn w:val="DefaultParagraphFont"/>
    <w:rsid w:val="00FC449B"/>
  </w:style>
  <w:style w:type="character" w:customStyle="1" w:styleId="slit">
    <w:name w:val="s_lit"/>
    <w:basedOn w:val="DefaultParagraphFont"/>
    <w:rsid w:val="00FC449B"/>
  </w:style>
  <w:style w:type="character" w:customStyle="1" w:styleId="slitbdy">
    <w:name w:val="s_lit_bdy"/>
    <w:basedOn w:val="DefaultParagraphFont"/>
    <w:rsid w:val="00FC449B"/>
  </w:style>
  <w:style w:type="character" w:customStyle="1" w:styleId="slitshort">
    <w:name w:val="s_lit_short"/>
    <w:basedOn w:val="DefaultParagraphFont"/>
    <w:rsid w:val="00FC449B"/>
  </w:style>
  <w:style w:type="character" w:customStyle="1" w:styleId="slinttl">
    <w:name w:val="s_lin_ttl"/>
    <w:basedOn w:val="DefaultParagraphFont"/>
    <w:rsid w:val="00FC449B"/>
  </w:style>
  <w:style w:type="character" w:customStyle="1" w:styleId="slinbdy">
    <w:name w:val="s_lin_bdy"/>
    <w:basedOn w:val="DefaultParagraphFont"/>
    <w:rsid w:val="00FC449B"/>
  </w:style>
  <w:style w:type="character" w:customStyle="1" w:styleId="slinshort">
    <w:name w:val="s_lin_short"/>
    <w:basedOn w:val="DefaultParagraphFont"/>
    <w:rsid w:val="00FC449B"/>
  </w:style>
  <w:style w:type="character" w:customStyle="1" w:styleId="spar">
    <w:name w:val="s_par"/>
    <w:basedOn w:val="DefaultParagraphFont"/>
    <w:rsid w:val="00FC449B"/>
  </w:style>
  <w:style w:type="paragraph" w:customStyle="1" w:styleId="BasicParagraph">
    <w:name w:val="[Basic Paragraph]"/>
    <w:basedOn w:val="Normal"/>
    <w:uiPriority w:val="99"/>
    <w:rsid w:val="00FC449B"/>
    <w:pPr>
      <w:autoSpaceDE w:val="0"/>
      <w:autoSpaceDN w:val="0"/>
      <w:adjustRightInd w:val="0"/>
      <w:spacing w:after="0" w:line="288" w:lineRule="auto"/>
      <w:textAlignment w:val="center"/>
    </w:pPr>
    <w:rPr>
      <w:rFonts w:ascii="Minion Pro" w:eastAsia="Times New Roman" w:hAnsi="Minion Pro" w:cs="Minion Pro"/>
      <w:color w:val="000000"/>
      <w:sz w:val="24"/>
      <w:szCs w:val="24"/>
    </w:rPr>
  </w:style>
  <w:style w:type="character" w:customStyle="1" w:styleId="MeniuneNerezolvat1">
    <w:name w:val="Mențiune Nerezolvat1"/>
    <w:uiPriority w:val="99"/>
    <w:semiHidden/>
    <w:unhideWhenUsed/>
    <w:rsid w:val="00FC449B"/>
    <w:rPr>
      <w:color w:val="605E5C"/>
      <w:shd w:val="clear" w:color="auto" w:fill="E1DFDD"/>
    </w:rPr>
  </w:style>
  <w:style w:type="paragraph" w:styleId="NoSpacing">
    <w:name w:val="No Spacing"/>
    <w:link w:val="NoSpacingChar"/>
    <w:uiPriority w:val="1"/>
    <w:qFormat/>
    <w:rsid w:val="00FC449B"/>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FC449B"/>
    <w:rPr>
      <w:rFonts w:ascii="Calibri" w:eastAsia="Times New Roman" w:hAnsi="Calibri" w:cs="Times New Roman"/>
    </w:rPr>
  </w:style>
  <w:style w:type="table" w:styleId="PlainTable1">
    <w:name w:val="Plain Table 1"/>
    <w:basedOn w:val="TableNormal"/>
    <w:uiPriority w:val="41"/>
    <w:rsid w:val="00C97F9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1">
    <w:name w:val="Grid Table 1 Light Accent 1"/>
    <w:basedOn w:val="TableNormal"/>
    <w:uiPriority w:val="46"/>
    <w:rsid w:val="005A3FF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semiHidden/>
    <w:unhideWhenUsed/>
    <w:rsid w:val="004A217A"/>
    <w:rPr>
      <w:color w:val="605E5C"/>
      <w:shd w:val="clear" w:color="auto" w:fill="E1DFDD"/>
    </w:rPr>
  </w:style>
  <w:style w:type="numbering" w:customStyle="1" w:styleId="NoList2">
    <w:name w:val="No List2"/>
    <w:next w:val="NoList"/>
    <w:uiPriority w:val="99"/>
    <w:semiHidden/>
    <w:unhideWhenUsed/>
    <w:rsid w:val="001B5072"/>
  </w:style>
  <w:style w:type="paragraph" w:customStyle="1" w:styleId="msonormal0">
    <w:name w:val="msonormal"/>
    <w:basedOn w:val="Normal"/>
    <w:rsid w:val="001B5072"/>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styleId="TOCHeading">
    <w:name w:val="TOC Heading"/>
    <w:basedOn w:val="Heading1"/>
    <w:next w:val="Normal"/>
    <w:uiPriority w:val="39"/>
    <w:unhideWhenUsed/>
    <w:qFormat/>
    <w:rsid w:val="008752B6"/>
    <w:pPr>
      <w:keepLines/>
      <w:pageBreakBefore w:val="0"/>
      <w:spacing w:before="240" w:line="259" w:lineRule="auto"/>
      <w:ind w:left="0" w:firstLine="0"/>
      <w:jc w:val="left"/>
      <w:outlineLvl w:val="9"/>
    </w:pPr>
    <w:rPr>
      <w:rFonts w:asciiTheme="majorHAnsi" w:eastAsiaTheme="majorEastAsia" w:hAnsiTheme="majorHAnsi" w:cstheme="majorBidi"/>
      <w:b w:val="0"/>
      <w:bCs w:val="0"/>
      <w:caps w:val="0"/>
      <w:color w:val="2E74B5" w:themeColor="accent1" w:themeShade="BF"/>
      <w:sz w:val="32"/>
      <w:szCs w:val="32"/>
      <w:bdr w:val="none" w:sz="0" w:space="0" w:color="auto"/>
      <w:lang w:eastAsia="en-US"/>
    </w:rPr>
  </w:style>
  <w:style w:type="character" w:customStyle="1" w:styleId="UnresolvedMention2">
    <w:name w:val="Unresolved Mention2"/>
    <w:basedOn w:val="DefaultParagraphFont"/>
    <w:uiPriority w:val="99"/>
    <w:semiHidden/>
    <w:unhideWhenUsed/>
    <w:rsid w:val="00F802A1"/>
    <w:rPr>
      <w:color w:val="605E5C"/>
      <w:shd w:val="clear" w:color="auto" w:fill="E1DFDD"/>
    </w:rPr>
  </w:style>
  <w:style w:type="paragraph" w:styleId="Revision">
    <w:name w:val="Revision"/>
    <w:hidden/>
    <w:uiPriority w:val="99"/>
    <w:semiHidden/>
    <w:rsid w:val="00A61AD7"/>
    <w:pPr>
      <w:spacing w:after="0" w:line="240" w:lineRule="auto"/>
    </w:pPr>
  </w:style>
  <w:style w:type="table" w:customStyle="1" w:styleId="TableGrid3">
    <w:name w:val="Table Grid3"/>
    <w:basedOn w:val="TableNormal"/>
    <w:next w:val="TableGrid"/>
    <w:uiPriority w:val="39"/>
    <w:rsid w:val="00D47953"/>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D04AAD"/>
    <w:rPr>
      <w:b/>
      <w:bCs/>
      <w:smallCaps/>
      <w:color w:val="5B9BD5" w:themeColor="accent1"/>
      <w:spacing w:val="5"/>
    </w:rPr>
  </w:style>
  <w:style w:type="character" w:customStyle="1" w:styleId="ListParagraphChar">
    <w:name w:val="List Paragraph Char"/>
    <w:aliases w:val="body 2 Char,List Paragraph1 Char,List Paragraph11 Char,List Paragraph111 Char,List_Paragraph Char,Multilevel para_II Char,List Paragraph (numbered (a)) Char,Numbered list Char,Akapit z listą BS Char,List Paragraph 1 Char,Bullet1 Char"/>
    <w:link w:val="ListParagraph"/>
    <w:uiPriority w:val="34"/>
    <w:qFormat/>
    <w:locked/>
    <w:rsid w:val="007B29C1"/>
    <w:rPr>
      <w:rFonts w:ascii="Times New Roman" w:eastAsia="Lucida Sans Unicode" w:hAnsi="Times New Roman" w:cs="Times New Roman"/>
      <w:kern w:val="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099365">
      <w:bodyDiv w:val="1"/>
      <w:marLeft w:val="0"/>
      <w:marRight w:val="0"/>
      <w:marTop w:val="0"/>
      <w:marBottom w:val="0"/>
      <w:divBdr>
        <w:top w:val="none" w:sz="0" w:space="0" w:color="auto"/>
        <w:left w:val="none" w:sz="0" w:space="0" w:color="auto"/>
        <w:bottom w:val="none" w:sz="0" w:space="0" w:color="auto"/>
        <w:right w:val="none" w:sz="0" w:space="0" w:color="auto"/>
      </w:divBdr>
    </w:div>
    <w:div w:id="524565011">
      <w:bodyDiv w:val="1"/>
      <w:marLeft w:val="0"/>
      <w:marRight w:val="0"/>
      <w:marTop w:val="0"/>
      <w:marBottom w:val="0"/>
      <w:divBdr>
        <w:top w:val="none" w:sz="0" w:space="0" w:color="auto"/>
        <w:left w:val="none" w:sz="0" w:space="0" w:color="auto"/>
        <w:bottom w:val="none" w:sz="0" w:space="0" w:color="auto"/>
        <w:right w:val="none" w:sz="0" w:space="0" w:color="auto"/>
      </w:divBdr>
    </w:div>
    <w:div w:id="566918933">
      <w:bodyDiv w:val="1"/>
      <w:marLeft w:val="0"/>
      <w:marRight w:val="0"/>
      <w:marTop w:val="0"/>
      <w:marBottom w:val="0"/>
      <w:divBdr>
        <w:top w:val="none" w:sz="0" w:space="0" w:color="auto"/>
        <w:left w:val="none" w:sz="0" w:space="0" w:color="auto"/>
        <w:bottom w:val="none" w:sz="0" w:space="0" w:color="auto"/>
        <w:right w:val="none" w:sz="0" w:space="0" w:color="auto"/>
      </w:divBdr>
    </w:div>
    <w:div w:id="735935468">
      <w:bodyDiv w:val="1"/>
      <w:marLeft w:val="0"/>
      <w:marRight w:val="0"/>
      <w:marTop w:val="0"/>
      <w:marBottom w:val="0"/>
      <w:divBdr>
        <w:top w:val="none" w:sz="0" w:space="0" w:color="auto"/>
        <w:left w:val="none" w:sz="0" w:space="0" w:color="auto"/>
        <w:bottom w:val="none" w:sz="0" w:space="0" w:color="auto"/>
        <w:right w:val="none" w:sz="0" w:space="0" w:color="auto"/>
      </w:divBdr>
    </w:div>
    <w:div w:id="751194518">
      <w:bodyDiv w:val="1"/>
      <w:marLeft w:val="0"/>
      <w:marRight w:val="0"/>
      <w:marTop w:val="0"/>
      <w:marBottom w:val="0"/>
      <w:divBdr>
        <w:top w:val="none" w:sz="0" w:space="0" w:color="auto"/>
        <w:left w:val="none" w:sz="0" w:space="0" w:color="auto"/>
        <w:bottom w:val="none" w:sz="0" w:space="0" w:color="auto"/>
        <w:right w:val="none" w:sz="0" w:space="0" w:color="auto"/>
      </w:divBdr>
    </w:div>
    <w:div w:id="798495936">
      <w:bodyDiv w:val="1"/>
      <w:marLeft w:val="0"/>
      <w:marRight w:val="0"/>
      <w:marTop w:val="0"/>
      <w:marBottom w:val="0"/>
      <w:divBdr>
        <w:top w:val="none" w:sz="0" w:space="0" w:color="auto"/>
        <w:left w:val="none" w:sz="0" w:space="0" w:color="auto"/>
        <w:bottom w:val="none" w:sz="0" w:space="0" w:color="auto"/>
        <w:right w:val="none" w:sz="0" w:space="0" w:color="auto"/>
      </w:divBdr>
    </w:div>
    <w:div w:id="833841491">
      <w:bodyDiv w:val="1"/>
      <w:marLeft w:val="0"/>
      <w:marRight w:val="0"/>
      <w:marTop w:val="0"/>
      <w:marBottom w:val="0"/>
      <w:divBdr>
        <w:top w:val="none" w:sz="0" w:space="0" w:color="auto"/>
        <w:left w:val="none" w:sz="0" w:space="0" w:color="auto"/>
        <w:bottom w:val="none" w:sz="0" w:space="0" w:color="auto"/>
        <w:right w:val="none" w:sz="0" w:space="0" w:color="auto"/>
      </w:divBdr>
    </w:div>
    <w:div w:id="877817524">
      <w:bodyDiv w:val="1"/>
      <w:marLeft w:val="0"/>
      <w:marRight w:val="0"/>
      <w:marTop w:val="0"/>
      <w:marBottom w:val="0"/>
      <w:divBdr>
        <w:top w:val="none" w:sz="0" w:space="0" w:color="auto"/>
        <w:left w:val="none" w:sz="0" w:space="0" w:color="auto"/>
        <w:bottom w:val="none" w:sz="0" w:space="0" w:color="auto"/>
        <w:right w:val="none" w:sz="0" w:space="0" w:color="auto"/>
      </w:divBdr>
    </w:div>
    <w:div w:id="1075862903">
      <w:bodyDiv w:val="1"/>
      <w:marLeft w:val="0"/>
      <w:marRight w:val="0"/>
      <w:marTop w:val="0"/>
      <w:marBottom w:val="0"/>
      <w:divBdr>
        <w:top w:val="none" w:sz="0" w:space="0" w:color="auto"/>
        <w:left w:val="none" w:sz="0" w:space="0" w:color="auto"/>
        <w:bottom w:val="none" w:sz="0" w:space="0" w:color="auto"/>
        <w:right w:val="none" w:sz="0" w:space="0" w:color="auto"/>
      </w:divBdr>
    </w:div>
    <w:div w:id="1123620757">
      <w:bodyDiv w:val="1"/>
      <w:marLeft w:val="0"/>
      <w:marRight w:val="0"/>
      <w:marTop w:val="0"/>
      <w:marBottom w:val="0"/>
      <w:divBdr>
        <w:top w:val="none" w:sz="0" w:space="0" w:color="auto"/>
        <w:left w:val="none" w:sz="0" w:space="0" w:color="auto"/>
        <w:bottom w:val="none" w:sz="0" w:space="0" w:color="auto"/>
        <w:right w:val="none" w:sz="0" w:space="0" w:color="auto"/>
      </w:divBdr>
    </w:div>
    <w:div w:id="1205829393">
      <w:bodyDiv w:val="1"/>
      <w:marLeft w:val="0"/>
      <w:marRight w:val="0"/>
      <w:marTop w:val="0"/>
      <w:marBottom w:val="0"/>
      <w:divBdr>
        <w:top w:val="none" w:sz="0" w:space="0" w:color="auto"/>
        <w:left w:val="none" w:sz="0" w:space="0" w:color="auto"/>
        <w:bottom w:val="none" w:sz="0" w:space="0" w:color="auto"/>
        <w:right w:val="none" w:sz="0" w:space="0" w:color="auto"/>
      </w:divBdr>
    </w:div>
    <w:div w:id="1275209476">
      <w:bodyDiv w:val="1"/>
      <w:marLeft w:val="0"/>
      <w:marRight w:val="0"/>
      <w:marTop w:val="0"/>
      <w:marBottom w:val="0"/>
      <w:divBdr>
        <w:top w:val="none" w:sz="0" w:space="0" w:color="auto"/>
        <w:left w:val="none" w:sz="0" w:space="0" w:color="auto"/>
        <w:bottom w:val="none" w:sz="0" w:space="0" w:color="auto"/>
        <w:right w:val="none" w:sz="0" w:space="0" w:color="auto"/>
      </w:divBdr>
    </w:div>
    <w:div w:id="1384326368">
      <w:bodyDiv w:val="1"/>
      <w:marLeft w:val="0"/>
      <w:marRight w:val="0"/>
      <w:marTop w:val="0"/>
      <w:marBottom w:val="0"/>
      <w:divBdr>
        <w:top w:val="none" w:sz="0" w:space="0" w:color="auto"/>
        <w:left w:val="none" w:sz="0" w:space="0" w:color="auto"/>
        <w:bottom w:val="none" w:sz="0" w:space="0" w:color="auto"/>
        <w:right w:val="none" w:sz="0" w:space="0" w:color="auto"/>
      </w:divBdr>
    </w:div>
    <w:div w:id="1430388827">
      <w:bodyDiv w:val="1"/>
      <w:marLeft w:val="0"/>
      <w:marRight w:val="0"/>
      <w:marTop w:val="0"/>
      <w:marBottom w:val="0"/>
      <w:divBdr>
        <w:top w:val="none" w:sz="0" w:space="0" w:color="auto"/>
        <w:left w:val="none" w:sz="0" w:space="0" w:color="auto"/>
        <w:bottom w:val="none" w:sz="0" w:space="0" w:color="auto"/>
        <w:right w:val="none" w:sz="0" w:space="0" w:color="auto"/>
      </w:divBdr>
    </w:div>
    <w:div w:id="1588348746">
      <w:bodyDiv w:val="1"/>
      <w:marLeft w:val="0"/>
      <w:marRight w:val="0"/>
      <w:marTop w:val="0"/>
      <w:marBottom w:val="0"/>
      <w:divBdr>
        <w:top w:val="none" w:sz="0" w:space="0" w:color="auto"/>
        <w:left w:val="none" w:sz="0" w:space="0" w:color="auto"/>
        <w:bottom w:val="none" w:sz="0" w:space="0" w:color="auto"/>
        <w:right w:val="none" w:sz="0" w:space="0" w:color="auto"/>
      </w:divBdr>
    </w:div>
    <w:div w:id="1610088554">
      <w:bodyDiv w:val="1"/>
      <w:marLeft w:val="0"/>
      <w:marRight w:val="0"/>
      <w:marTop w:val="0"/>
      <w:marBottom w:val="0"/>
      <w:divBdr>
        <w:top w:val="none" w:sz="0" w:space="0" w:color="auto"/>
        <w:left w:val="none" w:sz="0" w:space="0" w:color="auto"/>
        <w:bottom w:val="none" w:sz="0" w:space="0" w:color="auto"/>
        <w:right w:val="none" w:sz="0" w:space="0" w:color="auto"/>
      </w:divBdr>
    </w:div>
    <w:div w:id="1870482727">
      <w:bodyDiv w:val="1"/>
      <w:marLeft w:val="0"/>
      <w:marRight w:val="0"/>
      <w:marTop w:val="0"/>
      <w:marBottom w:val="0"/>
      <w:divBdr>
        <w:top w:val="none" w:sz="0" w:space="0" w:color="auto"/>
        <w:left w:val="none" w:sz="0" w:space="0" w:color="auto"/>
        <w:bottom w:val="none" w:sz="0" w:space="0" w:color="auto"/>
        <w:right w:val="none" w:sz="0" w:space="0" w:color="auto"/>
      </w:divBdr>
    </w:div>
    <w:div w:id="1973976359">
      <w:bodyDiv w:val="1"/>
      <w:marLeft w:val="0"/>
      <w:marRight w:val="0"/>
      <w:marTop w:val="0"/>
      <w:marBottom w:val="0"/>
      <w:divBdr>
        <w:top w:val="none" w:sz="0" w:space="0" w:color="auto"/>
        <w:left w:val="none" w:sz="0" w:space="0" w:color="auto"/>
        <w:bottom w:val="none" w:sz="0" w:space="0" w:color="auto"/>
        <w:right w:val="none" w:sz="0" w:space="0" w:color="auto"/>
      </w:divBdr>
    </w:div>
    <w:div w:id="2113814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FD501F-2D40-4044-8477-B94070136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7522</Words>
  <Characters>43633</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Popa</dc:creator>
  <cp:keywords/>
  <dc:description/>
  <cp:lastModifiedBy>Oana Lazar</cp:lastModifiedBy>
  <cp:revision>2</cp:revision>
  <cp:lastPrinted>2026-03-18T16:03:00Z</cp:lastPrinted>
  <dcterms:created xsi:type="dcterms:W3CDTF">2026-07-23T11:08:00Z</dcterms:created>
  <dcterms:modified xsi:type="dcterms:W3CDTF">2026-07-23T11:08:00Z</dcterms:modified>
</cp:coreProperties>
</file>